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C32" w:rsidRDefault="00EF0C32" w:rsidP="00EF0C32">
      <w:pPr>
        <w:jc w:val="center"/>
        <w:rPr>
          <w:b/>
          <w:sz w:val="32"/>
          <w:szCs w:val="32"/>
        </w:rPr>
      </w:pPr>
      <w:r>
        <w:rPr>
          <w:rFonts w:hint="eastAsia"/>
          <w:b/>
          <w:sz w:val="32"/>
          <w:szCs w:val="32"/>
        </w:rPr>
        <w:t>向日葵斑</w:t>
      </w:r>
      <w:proofErr w:type="gramStart"/>
      <w:r>
        <w:rPr>
          <w:rFonts w:hint="eastAsia"/>
          <w:b/>
          <w:sz w:val="32"/>
          <w:szCs w:val="32"/>
        </w:rPr>
        <w:t>螟</w:t>
      </w:r>
      <w:proofErr w:type="gramEnd"/>
      <w:r>
        <w:rPr>
          <w:rFonts w:hint="eastAsia"/>
          <w:b/>
          <w:sz w:val="32"/>
          <w:szCs w:val="32"/>
        </w:rPr>
        <w:t>信息素使用说明</w:t>
      </w:r>
    </w:p>
    <w:p w:rsidR="00EF0C32" w:rsidRPr="00EF0C32" w:rsidRDefault="00EF0C32" w:rsidP="00EF0C32">
      <w:pPr>
        <w:spacing w:line="360" w:lineRule="auto"/>
        <w:ind w:left="482" w:hangingChars="200" w:hanging="482"/>
        <w:rPr>
          <w:rFonts w:ascii="宋体" w:hAnsi="宋体"/>
          <w:b/>
          <w:sz w:val="24"/>
        </w:rPr>
      </w:pPr>
      <w:r w:rsidRPr="00EF0C32">
        <w:rPr>
          <w:rFonts w:ascii="宋体" w:hAnsi="宋体" w:hint="eastAsia"/>
          <w:b/>
          <w:sz w:val="24"/>
        </w:rPr>
        <w:t>昆虫性引诱剂产品原理：</w:t>
      </w:r>
    </w:p>
    <w:p w:rsidR="00EF0C32" w:rsidRPr="00EF0C32" w:rsidRDefault="00EF0C32" w:rsidP="00EF0C32">
      <w:pPr>
        <w:spacing w:line="360" w:lineRule="auto"/>
        <w:ind w:firstLineChars="150" w:firstLine="360"/>
        <w:jc w:val="left"/>
        <w:rPr>
          <w:rFonts w:ascii="宋体" w:hAnsi="宋体" w:hint="eastAsia"/>
          <w:sz w:val="24"/>
        </w:rPr>
      </w:pPr>
      <w:r w:rsidRPr="00EF0C32">
        <w:rPr>
          <w:rFonts w:ascii="宋体" w:hAnsi="宋体" w:hint="eastAsia"/>
          <w:sz w:val="24"/>
        </w:rPr>
        <w:t xml:space="preserve">昆虫性信息素是指雌虫分泌到体外以引诱雄虫前去交配的微量化学物质。根据这一原理，利用高新技术， 人工合成信息素引诱剂，制成对同种异性个体有较大吸引力的诱芯，结合诱捕器 （水盆式、三角型式和筒型等）配套使用。在田间释放后，形成假姑娘（性信息素引诱剂）引来真小伙（田间的雄虫），从而大幅度降低产卵量和孵化率，达到防治农林害虫目的。 </w:t>
      </w:r>
    </w:p>
    <w:p w:rsidR="00EF0C32" w:rsidRPr="00EF0C32" w:rsidRDefault="00EF0C32" w:rsidP="00EF0C32">
      <w:pPr>
        <w:spacing w:line="360" w:lineRule="auto"/>
        <w:rPr>
          <w:rStyle w:val="highlight1"/>
          <w:rFonts w:cs="Tahoma" w:hint="eastAsia"/>
          <w:b/>
          <w:sz w:val="24"/>
          <w:szCs w:val="24"/>
        </w:rPr>
      </w:pPr>
      <w:r w:rsidRPr="00EF0C32">
        <w:rPr>
          <w:rStyle w:val="highlight1"/>
          <w:rFonts w:ascii="宋体" w:hAnsi="宋体" w:cs="Tahoma" w:hint="eastAsia"/>
          <w:b/>
          <w:sz w:val="24"/>
          <w:szCs w:val="24"/>
        </w:rPr>
        <w:t>性引诱剂特点：</w:t>
      </w:r>
    </w:p>
    <w:p w:rsidR="00EF0C32" w:rsidRPr="00EF0C32" w:rsidRDefault="00EF0C32" w:rsidP="00EF0C32">
      <w:pPr>
        <w:spacing w:line="360" w:lineRule="auto"/>
        <w:ind w:firstLineChars="200" w:firstLine="480"/>
        <w:rPr>
          <w:rFonts w:hint="eastAsia"/>
          <w:sz w:val="24"/>
        </w:rPr>
      </w:pPr>
      <w:r w:rsidRPr="00EF0C32">
        <w:rPr>
          <w:rFonts w:ascii="宋体" w:hAnsi="宋体" w:hint="eastAsia"/>
          <w:sz w:val="24"/>
        </w:rPr>
        <w:t>1.无毒、无害、不污染环境，对人、畜、天敌和作物无毒。</w:t>
      </w:r>
    </w:p>
    <w:p w:rsidR="00EF0C32" w:rsidRPr="00EF0C32" w:rsidRDefault="00EF0C32" w:rsidP="00EF0C32">
      <w:pPr>
        <w:spacing w:line="360" w:lineRule="auto"/>
        <w:ind w:firstLineChars="200" w:firstLine="480"/>
        <w:rPr>
          <w:rFonts w:ascii="宋体" w:hAnsi="宋体" w:hint="eastAsia"/>
          <w:sz w:val="24"/>
        </w:rPr>
      </w:pPr>
      <w:r w:rsidRPr="00EF0C32">
        <w:rPr>
          <w:rFonts w:ascii="宋体" w:hAnsi="宋体" w:hint="eastAsia"/>
          <w:sz w:val="24"/>
        </w:rPr>
        <w:t>2.专一性强、选择性高：只对同种异性昆虫发生作用，不伤害天敌。</w:t>
      </w:r>
    </w:p>
    <w:p w:rsidR="00EF0C32" w:rsidRPr="00EF0C32" w:rsidRDefault="00EF0C32" w:rsidP="00EF0C32">
      <w:pPr>
        <w:spacing w:line="360" w:lineRule="auto"/>
        <w:ind w:firstLineChars="200" w:firstLine="480"/>
        <w:rPr>
          <w:rFonts w:ascii="宋体" w:hAnsi="宋体" w:hint="eastAsia"/>
          <w:sz w:val="24"/>
        </w:rPr>
      </w:pPr>
      <w:r w:rsidRPr="00EF0C32">
        <w:rPr>
          <w:rFonts w:ascii="宋体" w:hAnsi="宋体" w:hint="eastAsia"/>
          <w:sz w:val="24"/>
        </w:rPr>
        <w:t>3.活性强、灵敏度高：一个诱芯能引诱几</w:t>
      </w:r>
      <w:smartTag w:uri="urn:schemas-microsoft-com:office:smarttags" w:element="chmetcnv">
        <w:smartTagPr>
          <w:attr w:name="TCSC" w:val="1"/>
          <w:attr w:name="NumberType" w:val="3"/>
          <w:attr w:name="Negative" w:val="False"/>
          <w:attr w:name="HasSpace" w:val="False"/>
          <w:attr w:name="SourceValue" w:val="10"/>
          <w:attr w:name="UnitName" w:val="米"/>
        </w:smartTagPr>
        <w:r w:rsidRPr="00EF0C32">
          <w:rPr>
            <w:rFonts w:ascii="宋体" w:hAnsi="宋体" w:hint="eastAsia"/>
            <w:sz w:val="24"/>
          </w:rPr>
          <w:t>十米</w:t>
        </w:r>
      </w:smartTag>
      <w:r w:rsidRPr="00EF0C32">
        <w:rPr>
          <w:rFonts w:ascii="宋体" w:hAnsi="宋体" w:hint="eastAsia"/>
          <w:sz w:val="24"/>
        </w:rPr>
        <w:t xml:space="preserve">、几百米远的雄蛾。 </w:t>
      </w:r>
    </w:p>
    <w:p w:rsidR="00EF0C32" w:rsidRPr="00EF0C32" w:rsidRDefault="00EF0C32" w:rsidP="00EF0C32">
      <w:pPr>
        <w:spacing w:line="360" w:lineRule="auto"/>
        <w:ind w:firstLineChars="200" w:firstLine="480"/>
        <w:rPr>
          <w:rFonts w:ascii="宋体" w:hAnsi="宋体" w:hint="eastAsia"/>
          <w:sz w:val="24"/>
        </w:rPr>
      </w:pPr>
      <w:r w:rsidRPr="00EF0C32">
        <w:rPr>
          <w:rFonts w:ascii="宋体" w:hAnsi="宋体" w:hint="eastAsia"/>
          <w:sz w:val="24"/>
        </w:rPr>
        <w:t>4.用法简单、价格低廉，成本低，每亩每代用诱芯3--5个。</w:t>
      </w:r>
    </w:p>
    <w:p w:rsidR="00EF0C32" w:rsidRPr="00EF0C32" w:rsidRDefault="00EF0C32" w:rsidP="00EF0C32">
      <w:pPr>
        <w:spacing w:line="360" w:lineRule="auto"/>
        <w:ind w:firstLineChars="200" w:firstLine="480"/>
        <w:rPr>
          <w:rFonts w:ascii="宋体" w:hAnsi="宋体" w:hint="eastAsia"/>
          <w:sz w:val="24"/>
        </w:rPr>
      </w:pPr>
      <w:r w:rsidRPr="00EF0C32">
        <w:rPr>
          <w:rFonts w:ascii="宋体" w:hAnsi="宋体" w:hint="eastAsia"/>
          <w:sz w:val="24"/>
        </w:rPr>
        <w:t xml:space="preserve">5.长期使用不产生抗药性。 </w:t>
      </w:r>
    </w:p>
    <w:p w:rsidR="00EF0C32" w:rsidRPr="00EF0C32" w:rsidRDefault="00EF0C32" w:rsidP="00EF0C32">
      <w:pPr>
        <w:spacing w:line="360" w:lineRule="auto"/>
        <w:rPr>
          <w:rFonts w:ascii="宋体" w:hAnsi="宋体" w:hint="eastAsia"/>
          <w:b/>
          <w:sz w:val="24"/>
        </w:rPr>
      </w:pPr>
      <w:r w:rsidRPr="00EF0C32">
        <w:rPr>
          <w:rFonts w:ascii="宋体" w:hAnsi="宋体" w:hint="eastAsia"/>
          <w:b/>
          <w:sz w:val="24"/>
        </w:rPr>
        <w:t>使用方法：</w:t>
      </w:r>
    </w:p>
    <w:p w:rsidR="00EF0C32" w:rsidRPr="00EF0C32" w:rsidRDefault="00EF0C32" w:rsidP="00EF0C32">
      <w:pPr>
        <w:spacing w:line="360" w:lineRule="auto"/>
        <w:ind w:firstLineChars="200" w:firstLine="480"/>
        <w:rPr>
          <w:rStyle w:val="p15"/>
          <w:rFonts w:hint="eastAsia"/>
          <w:sz w:val="24"/>
        </w:rPr>
      </w:pPr>
      <w:r w:rsidRPr="00EF0C32">
        <w:rPr>
          <w:rFonts w:ascii="宋体" w:hAnsi="宋体" w:hint="eastAsia"/>
          <w:sz w:val="24"/>
        </w:rPr>
        <w:t>利用性信息素诱芯诱捕昆虫的装置由诱芯和诱捕器两部分组成。诱芯是含有</w:t>
      </w:r>
      <w:r w:rsidRPr="00EF0C32">
        <w:rPr>
          <w:rStyle w:val="p15"/>
          <w:rFonts w:ascii="宋体" w:hAnsi="宋体" w:hint="eastAsia"/>
          <w:sz w:val="24"/>
        </w:rPr>
        <w:t>性信息素的橡胶头；诱捕器除目前在我国普遍使用的水盆诱捕器，还有三角型诱捕器等。水盆诱捕器的诱蛾效果较好，但是操作不方便，三角型诱捕器操作方便。</w:t>
      </w:r>
    </w:p>
    <w:p w:rsidR="00EF0C32" w:rsidRPr="00EF0C32" w:rsidRDefault="00EF0C32" w:rsidP="00EF0C32">
      <w:pPr>
        <w:spacing w:line="360" w:lineRule="auto"/>
        <w:ind w:firstLineChars="200" w:firstLine="480"/>
        <w:rPr>
          <w:rStyle w:val="p15"/>
          <w:rFonts w:ascii="宋体" w:hAnsi="宋体" w:hint="eastAsia"/>
          <w:color w:val="000000"/>
          <w:sz w:val="24"/>
        </w:rPr>
      </w:pPr>
      <w:r w:rsidRPr="00EF0C32">
        <w:rPr>
          <w:rStyle w:val="p15"/>
          <w:rFonts w:ascii="宋体" w:hAnsi="宋体" w:hint="eastAsia"/>
          <w:color w:val="000000"/>
          <w:sz w:val="24"/>
        </w:rPr>
        <w:t>使用水盆诱捕器时，将直径25--</w:t>
      </w:r>
      <w:smartTag w:uri="urn:schemas-microsoft-com:office:smarttags" w:element="chmetcnv">
        <w:smartTagPr>
          <w:attr w:name="TCSC" w:val="0"/>
          <w:attr w:name="NumberType" w:val="1"/>
          <w:attr w:name="Negative" w:val="False"/>
          <w:attr w:name="HasSpace" w:val="False"/>
          <w:attr w:name="SourceValue" w:val="35"/>
          <w:attr w:name="UnitName" w:val="厘米"/>
        </w:smartTagPr>
        <w:r w:rsidRPr="00EF0C32">
          <w:rPr>
            <w:rStyle w:val="p15"/>
            <w:rFonts w:ascii="宋体" w:hAnsi="宋体" w:hint="eastAsia"/>
            <w:color w:val="000000"/>
            <w:sz w:val="24"/>
          </w:rPr>
          <w:t>35厘米</w:t>
        </w:r>
      </w:smartTag>
      <w:r w:rsidRPr="00EF0C32">
        <w:rPr>
          <w:rStyle w:val="p15"/>
          <w:rFonts w:ascii="宋体" w:hAnsi="宋体" w:hint="eastAsia"/>
          <w:color w:val="000000"/>
          <w:sz w:val="24"/>
        </w:rPr>
        <w:t>的水盆（塑料）装适量水，放入少量洗衣粉搅匀，然后在水盆的上面用铁丝或绳子悬挂一个诱芯，诱芯离水面</w:t>
      </w:r>
      <w:smartTag w:uri="urn:schemas-microsoft-com:office:smarttags" w:element="chmetcnv">
        <w:smartTagPr>
          <w:attr w:name="TCSC" w:val="0"/>
          <w:attr w:name="NumberType" w:val="1"/>
          <w:attr w:name="Negative" w:val="False"/>
          <w:attr w:name="HasSpace" w:val="False"/>
          <w:attr w:name="SourceValue" w:val="2"/>
          <w:attr w:name="UnitName" w:val="厘米"/>
        </w:smartTagPr>
        <w:r w:rsidRPr="00EF0C32">
          <w:rPr>
            <w:rStyle w:val="p15"/>
            <w:rFonts w:ascii="宋体" w:hAnsi="宋体" w:hint="eastAsia"/>
            <w:color w:val="000000"/>
            <w:sz w:val="24"/>
          </w:rPr>
          <w:t>2厘米</w:t>
        </w:r>
      </w:smartTag>
      <w:r w:rsidRPr="00EF0C32">
        <w:rPr>
          <w:rStyle w:val="p15"/>
          <w:rFonts w:ascii="宋体" w:hAnsi="宋体" w:hint="eastAsia"/>
          <w:color w:val="000000"/>
          <w:sz w:val="24"/>
        </w:rPr>
        <w:t>，最好位于水盆中间；用支架把水盆固定好，</w:t>
      </w:r>
      <w:r w:rsidRPr="00EF0C32">
        <w:rPr>
          <w:rFonts w:ascii="宋体" w:hAnsi="宋体" w:hint="eastAsia"/>
          <w:sz w:val="24"/>
          <w:lang w:val="zh-CN"/>
        </w:rPr>
        <w:t>盆沿离地</w:t>
      </w:r>
      <w:smartTag w:uri="urn:schemas-microsoft-com:office:smarttags" w:element="chmetcnv">
        <w:smartTagPr>
          <w:attr w:name="TCSC" w:val="0"/>
          <w:attr w:name="NumberType" w:val="1"/>
          <w:attr w:name="Negative" w:val="False"/>
          <w:attr w:name="HasSpace" w:val="False"/>
          <w:attr w:name="SourceValue" w:val="1"/>
          <w:attr w:name="UnitName" w:val="m"/>
        </w:smartTagPr>
        <w:r w:rsidRPr="00EF0C32">
          <w:rPr>
            <w:rFonts w:ascii="宋体" w:hAnsi="宋体" w:hint="eastAsia"/>
            <w:sz w:val="24"/>
          </w:rPr>
          <w:t>1.0m</w:t>
        </w:r>
      </w:smartTag>
      <w:r w:rsidRPr="00EF0C32">
        <w:rPr>
          <w:rFonts w:ascii="宋体" w:hAnsi="宋体" w:hint="eastAsia"/>
          <w:sz w:val="24"/>
          <w:lang w:val="zh-CN"/>
        </w:rPr>
        <w:t>。诱芯及水盆呈直线排列，间距为</w:t>
      </w:r>
      <w:smartTag w:uri="urn:schemas-microsoft-com:office:smarttags" w:element="chmetcnv">
        <w:smartTagPr>
          <w:attr w:name="TCSC" w:val="0"/>
          <w:attr w:name="NumberType" w:val="1"/>
          <w:attr w:name="Negative" w:val="False"/>
          <w:attr w:name="HasSpace" w:val="False"/>
          <w:attr w:name="SourceValue" w:val="30"/>
          <w:attr w:name="UnitName" w:val="m"/>
        </w:smartTagPr>
        <w:r w:rsidRPr="00EF0C32">
          <w:rPr>
            <w:rFonts w:ascii="宋体" w:hAnsi="宋体" w:hint="eastAsia"/>
            <w:sz w:val="24"/>
            <w:lang w:val="zh-CN"/>
          </w:rPr>
          <w:t>30</w:t>
        </w:r>
        <w:r w:rsidRPr="00EF0C32">
          <w:rPr>
            <w:rFonts w:ascii="宋体" w:hAnsi="宋体" w:hint="eastAsia"/>
            <w:sz w:val="24"/>
          </w:rPr>
          <w:t>m</w:t>
        </w:r>
      </w:smartTag>
      <w:r w:rsidRPr="00EF0C32">
        <w:rPr>
          <w:rFonts w:ascii="宋体" w:hAnsi="宋体" w:hint="eastAsia"/>
          <w:sz w:val="24"/>
        </w:rPr>
        <w:t>—</w:t>
      </w:r>
      <w:smartTag w:uri="urn:schemas-microsoft-com:office:smarttags" w:element="chmetcnv">
        <w:smartTagPr>
          <w:attr w:name="TCSC" w:val="0"/>
          <w:attr w:name="NumberType" w:val="1"/>
          <w:attr w:name="Negative" w:val="False"/>
          <w:attr w:name="HasSpace" w:val="False"/>
          <w:attr w:name="SourceValue" w:val="50"/>
          <w:attr w:name="UnitName" w:val="m"/>
        </w:smartTagPr>
        <w:r w:rsidRPr="00EF0C32">
          <w:rPr>
            <w:rFonts w:ascii="宋体" w:hAnsi="宋体" w:hint="eastAsia"/>
            <w:sz w:val="24"/>
          </w:rPr>
          <w:t>50m</w:t>
        </w:r>
      </w:smartTag>
      <w:r w:rsidRPr="00EF0C32">
        <w:rPr>
          <w:rFonts w:ascii="宋体" w:hAnsi="宋体" w:hint="eastAsia"/>
          <w:sz w:val="24"/>
          <w:lang w:val="zh-CN"/>
        </w:rPr>
        <w:t>。每隔</w:t>
      </w:r>
      <w:r w:rsidRPr="00EF0C32">
        <w:rPr>
          <w:rFonts w:ascii="宋体" w:hAnsi="宋体" w:hint="eastAsia"/>
          <w:sz w:val="24"/>
        </w:rPr>
        <w:t>3</w:t>
      </w:r>
      <w:r w:rsidRPr="00EF0C32">
        <w:rPr>
          <w:rFonts w:ascii="宋体" w:hAnsi="宋体" w:hint="eastAsia"/>
          <w:sz w:val="24"/>
          <w:lang w:val="zh-CN"/>
        </w:rPr>
        <w:t>～</w:t>
      </w:r>
      <w:r w:rsidRPr="00EF0C32">
        <w:rPr>
          <w:rFonts w:ascii="宋体" w:hAnsi="宋体" w:hint="eastAsia"/>
          <w:sz w:val="24"/>
        </w:rPr>
        <w:t>4</w:t>
      </w:r>
      <w:r w:rsidRPr="00EF0C32">
        <w:rPr>
          <w:rFonts w:ascii="宋体" w:hAnsi="宋体" w:hint="eastAsia"/>
          <w:sz w:val="24"/>
          <w:lang w:val="zh-CN"/>
        </w:rPr>
        <w:t>天调查一次，每次于上午</w:t>
      </w:r>
      <w:r w:rsidRPr="00EF0C32">
        <w:rPr>
          <w:rFonts w:ascii="宋体" w:hAnsi="宋体" w:hint="eastAsia"/>
          <w:sz w:val="24"/>
        </w:rPr>
        <w:t>8:00</w:t>
      </w:r>
      <w:r w:rsidRPr="00EF0C32">
        <w:rPr>
          <w:rFonts w:ascii="宋体" w:hAnsi="宋体" w:hint="eastAsia"/>
          <w:sz w:val="24"/>
          <w:lang w:val="zh-CN"/>
        </w:rPr>
        <w:t>～</w:t>
      </w:r>
      <w:r w:rsidRPr="00EF0C32">
        <w:rPr>
          <w:rFonts w:ascii="宋体" w:hAnsi="宋体" w:hint="eastAsia"/>
          <w:sz w:val="24"/>
        </w:rPr>
        <w:t>9:00</w:t>
      </w:r>
      <w:r w:rsidRPr="00EF0C32">
        <w:rPr>
          <w:rFonts w:ascii="宋体" w:hAnsi="宋体" w:hint="eastAsia"/>
          <w:sz w:val="24"/>
          <w:lang w:val="zh-CN"/>
        </w:rPr>
        <w:t>，检查各诱捕器中的向日葵</w:t>
      </w:r>
      <w:proofErr w:type="gramStart"/>
      <w:r w:rsidRPr="00EF0C32">
        <w:rPr>
          <w:rFonts w:ascii="宋体" w:hAnsi="宋体" w:hint="eastAsia"/>
          <w:sz w:val="24"/>
          <w:lang w:val="zh-CN"/>
        </w:rPr>
        <w:t>螟</w:t>
      </w:r>
      <w:proofErr w:type="gramEnd"/>
      <w:r w:rsidRPr="00EF0C32">
        <w:rPr>
          <w:rFonts w:ascii="宋体" w:hAnsi="宋体" w:hint="eastAsia"/>
          <w:sz w:val="24"/>
          <w:lang w:val="zh-CN"/>
        </w:rPr>
        <w:t>雄虫数量，并分别记载；检查完毕后，对于水盆型诱捕器要及时打捞蛾子并添加水，始终保持诱芯与水面距离</w:t>
      </w:r>
      <w:smartTag w:uri="urn:schemas-microsoft-com:office:smarttags" w:element="chmetcnv">
        <w:smartTagPr>
          <w:attr w:name="TCSC" w:val="0"/>
          <w:attr w:name="NumberType" w:val="1"/>
          <w:attr w:name="Negative" w:val="False"/>
          <w:attr w:name="HasSpace" w:val="False"/>
          <w:attr w:name="SourceValue" w:val="2"/>
          <w:attr w:name="UnitName" w:val="厘米"/>
        </w:smartTagPr>
        <w:r w:rsidRPr="00EF0C32">
          <w:rPr>
            <w:rFonts w:ascii="宋体" w:hAnsi="宋体" w:hint="eastAsia"/>
            <w:sz w:val="24"/>
          </w:rPr>
          <w:t>2</w:t>
        </w:r>
        <w:r w:rsidRPr="00EF0C32">
          <w:rPr>
            <w:rFonts w:ascii="宋体" w:hAnsi="宋体" w:hint="eastAsia"/>
            <w:sz w:val="24"/>
            <w:lang w:val="zh-CN"/>
          </w:rPr>
          <w:t>厘米</w:t>
        </w:r>
      </w:smartTag>
      <w:r w:rsidRPr="00EF0C32">
        <w:rPr>
          <w:rFonts w:ascii="宋体" w:hAnsi="宋体" w:hint="eastAsia"/>
          <w:sz w:val="24"/>
          <w:lang w:val="zh-CN"/>
        </w:rPr>
        <w:t>。</w:t>
      </w:r>
    </w:p>
    <w:p w:rsidR="00EF0C32" w:rsidRPr="00EF0C32" w:rsidRDefault="00EF0C32" w:rsidP="00EF0C32">
      <w:pPr>
        <w:spacing w:line="360" w:lineRule="auto"/>
        <w:ind w:firstLineChars="200" w:firstLine="480"/>
        <w:rPr>
          <w:rFonts w:ascii="宋体" w:hAnsi="宋体" w:hint="eastAsia"/>
          <w:color w:val="000000"/>
          <w:sz w:val="24"/>
        </w:rPr>
      </w:pPr>
      <w:r w:rsidRPr="00EF0C32">
        <w:rPr>
          <w:rStyle w:val="p15"/>
          <w:rFonts w:ascii="宋体" w:hAnsi="宋体" w:hint="eastAsia"/>
          <w:sz w:val="24"/>
        </w:rPr>
        <w:t>使用三角型诱捕器时，用一个木棍或竹竿把三角诱捕器挂起来</w:t>
      </w:r>
      <w:r w:rsidRPr="00EF0C32">
        <w:rPr>
          <w:rStyle w:val="p15"/>
          <w:rFonts w:ascii="宋体" w:hAnsi="宋体" w:hint="eastAsia"/>
          <w:color w:val="000000"/>
          <w:sz w:val="24"/>
        </w:rPr>
        <w:t>，高度随农作物的高度及时调整，一般离农作物顶部</w:t>
      </w:r>
      <w:smartTag w:uri="urn:schemas-microsoft-com:office:smarttags" w:element="chmetcnv">
        <w:smartTagPr>
          <w:attr w:name="TCSC" w:val="0"/>
          <w:attr w:name="NumberType" w:val="1"/>
          <w:attr w:name="Negative" w:val="False"/>
          <w:attr w:name="HasSpace" w:val="False"/>
          <w:attr w:name="SourceValue" w:val="15"/>
          <w:attr w:name="UnitName" w:val="厘米"/>
        </w:smartTagPr>
        <w:r w:rsidRPr="00EF0C32">
          <w:rPr>
            <w:rStyle w:val="p15"/>
            <w:rFonts w:ascii="宋体" w:hAnsi="宋体" w:hint="eastAsia"/>
            <w:color w:val="000000"/>
            <w:sz w:val="24"/>
          </w:rPr>
          <w:t>15厘米</w:t>
        </w:r>
      </w:smartTag>
      <w:r w:rsidRPr="00EF0C32">
        <w:rPr>
          <w:rStyle w:val="p15"/>
          <w:rFonts w:ascii="宋体" w:hAnsi="宋体" w:hint="eastAsia"/>
          <w:color w:val="000000"/>
          <w:sz w:val="24"/>
        </w:rPr>
        <w:t>为宜。诱芯用铁丝穿起来挂在诱捕器的里面上部中间打孔处，诱捕器的底部放胶板，距离胶面1cm左右，胶板粘满蛾子后及时更换胶板，或清理后再次使用。</w:t>
      </w:r>
    </w:p>
    <w:p w:rsidR="00EF0C32" w:rsidRPr="00EF0C32" w:rsidRDefault="00EF0C32" w:rsidP="00EF0C32">
      <w:pPr>
        <w:spacing w:line="360" w:lineRule="auto"/>
        <w:rPr>
          <w:rStyle w:val="highlight1"/>
          <w:rFonts w:cs="Tahoma" w:hint="eastAsia"/>
          <w:color w:val="666666"/>
          <w:sz w:val="24"/>
          <w:szCs w:val="24"/>
        </w:rPr>
      </w:pPr>
      <w:r w:rsidRPr="00EF0C32">
        <w:rPr>
          <w:rStyle w:val="highlight1"/>
          <w:rFonts w:ascii="宋体" w:hAnsi="宋体" w:cs="Tahoma" w:hint="eastAsia"/>
          <w:b/>
          <w:sz w:val="24"/>
          <w:szCs w:val="24"/>
        </w:rPr>
        <w:t>持效期</w:t>
      </w:r>
      <w:r w:rsidRPr="00EF0C32">
        <w:rPr>
          <w:rStyle w:val="highlight1"/>
          <w:rFonts w:ascii="宋体" w:hAnsi="宋体" w:cs="Tahoma" w:hint="eastAsia"/>
          <w:color w:val="666666"/>
          <w:sz w:val="24"/>
          <w:szCs w:val="24"/>
        </w:rPr>
        <w:t>：</w:t>
      </w:r>
    </w:p>
    <w:p w:rsidR="00EF0C32" w:rsidRPr="00EF0C32" w:rsidRDefault="00EF0C32" w:rsidP="00EF0C32">
      <w:pPr>
        <w:spacing w:line="360" w:lineRule="auto"/>
        <w:ind w:firstLineChars="200" w:firstLine="480"/>
        <w:rPr>
          <w:rStyle w:val="p15"/>
          <w:rFonts w:hint="eastAsia"/>
          <w:sz w:val="24"/>
        </w:rPr>
      </w:pPr>
      <w:r w:rsidRPr="00EF0C32">
        <w:rPr>
          <w:rStyle w:val="p15"/>
          <w:rFonts w:ascii="宋体" w:hAnsi="宋体" w:hint="eastAsia"/>
          <w:color w:val="000000"/>
          <w:sz w:val="24"/>
        </w:rPr>
        <w:t>1</w:t>
      </w:r>
      <w:r w:rsidRPr="00EF0C32">
        <w:rPr>
          <w:rStyle w:val="p15"/>
          <w:rFonts w:ascii="宋体" w:hAnsi="宋体" w:hint="eastAsia"/>
          <w:sz w:val="24"/>
        </w:rPr>
        <w:t>.诱芯在低温（</w:t>
      </w:r>
      <w:smartTag w:uri="urn:schemas-microsoft-com:office:smarttags" w:element="chmetcnv">
        <w:smartTagPr>
          <w:attr w:name="TCSC" w:val="0"/>
          <w:attr w:name="NumberType" w:val="1"/>
          <w:attr w:name="Negative" w:val="False"/>
          <w:attr w:name="HasSpace" w:val="False"/>
          <w:attr w:name="SourceValue" w:val="0"/>
          <w:attr w:name="UnitName" w:val="℃"/>
        </w:smartTagPr>
        <w:r w:rsidRPr="00EF0C32">
          <w:rPr>
            <w:rStyle w:val="p15"/>
            <w:rFonts w:ascii="宋体" w:hAnsi="宋体" w:hint="eastAsia"/>
            <w:sz w:val="24"/>
          </w:rPr>
          <w:t>0℃</w:t>
        </w:r>
      </w:smartTag>
      <w:r w:rsidRPr="00EF0C32">
        <w:rPr>
          <w:rStyle w:val="p15"/>
          <w:rFonts w:ascii="宋体" w:hAnsi="宋体" w:hint="eastAsia"/>
          <w:sz w:val="24"/>
        </w:rPr>
        <w:t xml:space="preserve">— </w:t>
      </w:r>
      <w:smartTag w:uri="urn:schemas-microsoft-com:office:smarttags" w:element="chmetcnv">
        <w:smartTagPr>
          <w:attr w:name="TCSC" w:val="0"/>
          <w:attr w:name="NumberType" w:val="1"/>
          <w:attr w:name="Negative" w:val="True"/>
          <w:attr w:name="HasSpace" w:val="False"/>
          <w:attr w:name="SourceValue" w:val="5"/>
          <w:attr w:name="UnitName" w:val="℃"/>
        </w:smartTagPr>
        <w:r w:rsidRPr="00EF0C32">
          <w:rPr>
            <w:rStyle w:val="p15"/>
            <w:rFonts w:ascii="宋体" w:hAnsi="宋体" w:hint="eastAsia"/>
            <w:sz w:val="24"/>
          </w:rPr>
          <w:t>-5℃</w:t>
        </w:r>
      </w:smartTag>
      <w:r w:rsidRPr="00EF0C32">
        <w:rPr>
          <w:rStyle w:val="p15"/>
          <w:rFonts w:ascii="宋体" w:hAnsi="宋体" w:hint="eastAsia"/>
          <w:sz w:val="24"/>
        </w:rPr>
        <w:t>）条件下保存18个月对其诱蛾效果影响不大。</w:t>
      </w:r>
    </w:p>
    <w:p w:rsidR="00EF0C32" w:rsidRPr="00EF0C32" w:rsidRDefault="00EF0C32" w:rsidP="00EF0C32">
      <w:pPr>
        <w:spacing w:line="360" w:lineRule="auto"/>
        <w:ind w:firstLine="570"/>
        <w:rPr>
          <w:rStyle w:val="p15"/>
          <w:rFonts w:ascii="宋体" w:hAnsi="宋体" w:hint="eastAsia"/>
          <w:sz w:val="24"/>
        </w:rPr>
      </w:pPr>
      <w:r w:rsidRPr="00EF0C32">
        <w:rPr>
          <w:rStyle w:val="p15"/>
          <w:rFonts w:ascii="宋体" w:hAnsi="宋体" w:hint="eastAsia"/>
          <w:sz w:val="24"/>
        </w:rPr>
        <w:t>2.实际应用中，一般每30天更换一次诱芯。</w:t>
      </w:r>
    </w:p>
    <w:p w:rsidR="00EF0C32" w:rsidRPr="00EF0C32" w:rsidRDefault="00EF0C32" w:rsidP="00EF0C32">
      <w:pPr>
        <w:spacing w:line="360" w:lineRule="auto"/>
        <w:ind w:firstLine="570"/>
        <w:rPr>
          <w:rStyle w:val="p15"/>
          <w:rFonts w:ascii="宋体" w:hAnsi="宋体" w:hint="eastAsia"/>
          <w:sz w:val="24"/>
        </w:rPr>
      </w:pPr>
    </w:p>
    <w:p w:rsidR="00EF0C32" w:rsidRPr="00EF0C32" w:rsidRDefault="00EF0C32" w:rsidP="00EF0C32">
      <w:pPr>
        <w:spacing w:line="360" w:lineRule="auto"/>
        <w:rPr>
          <w:rStyle w:val="highlight1"/>
          <w:rFonts w:cs="Tahoma" w:hint="eastAsia"/>
          <w:b/>
          <w:sz w:val="24"/>
          <w:szCs w:val="24"/>
        </w:rPr>
      </w:pPr>
      <w:r w:rsidRPr="00EF0C32">
        <w:rPr>
          <w:rStyle w:val="highlight1"/>
          <w:rFonts w:ascii="宋体" w:hAnsi="宋体" w:cs="Tahoma" w:hint="eastAsia"/>
          <w:b/>
          <w:sz w:val="24"/>
          <w:szCs w:val="24"/>
        </w:rPr>
        <w:lastRenderedPageBreak/>
        <w:t>注意事项：</w:t>
      </w:r>
    </w:p>
    <w:p w:rsidR="00EF0C32" w:rsidRPr="00EF0C32" w:rsidRDefault="00EF0C32" w:rsidP="00EF0C32">
      <w:pPr>
        <w:spacing w:line="360" w:lineRule="auto"/>
        <w:ind w:firstLineChars="200" w:firstLine="480"/>
        <w:rPr>
          <w:rStyle w:val="p15"/>
          <w:rFonts w:hint="eastAsia"/>
          <w:sz w:val="24"/>
        </w:rPr>
      </w:pPr>
      <w:r w:rsidRPr="00EF0C32">
        <w:rPr>
          <w:rStyle w:val="p15"/>
          <w:rFonts w:ascii="宋体" w:hAnsi="宋体" w:hint="eastAsia"/>
          <w:sz w:val="24"/>
        </w:rPr>
        <w:t>1.性信息素诱芯是通过引诱害虫成虫，减少交配率，降低下一代幼虫虫口密度，因此使用信息素诱芯最好是在虫害期不间断使用，最好不隔代不隔年使用，以有效控制虫口密度反弹。</w:t>
      </w:r>
    </w:p>
    <w:p w:rsidR="00EF0C32" w:rsidRPr="00EF0C32" w:rsidRDefault="00EF0C32" w:rsidP="00EF0C32">
      <w:pPr>
        <w:spacing w:line="360" w:lineRule="auto"/>
        <w:ind w:firstLineChars="200" w:firstLine="480"/>
        <w:rPr>
          <w:rStyle w:val="p15"/>
          <w:rFonts w:ascii="宋体" w:hAnsi="宋体" w:hint="eastAsia"/>
          <w:sz w:val="24"/>
        </w:rPr>
      </w:pPr>
      <w:r w:rsidRPr="00EF0C32">
        <w:rPr>
          <w:rStyle w:val="p15"/>
          <w:rFonts w:ascii="宋体" w:hAnsi="宋体" w:hint="eastAsia"/>
          <w:sz w:val="24"/>
        </w:rPr>
        <w:t>2.使用性信息素诱芯最好大面积连片使用，以防相近农田再次危害。实验表明，使用面积只有1公顷，其效果仅为50%；面积10公顷，防治效果可以提高70%左右；如果面积达到100公顷，其效果可以达到90%以上。</w:t>
      </w:r>
    </w:p>
    <w:p w:rsidR="00EF0C32" w:rsidRPr="00EF0C32" w:rsidRDefault="00EF0C32" w:rsidP="00EF0C32">
      <w:pPr>
        <w:spacing w:line="360" w:lineRule="auto"/>
        <w:ind w:firstLineChars="200" w:firstLine="480"/>
        <w:rPr>
          <w:rStyle w:val="p15"/>
          <w:rFonts w:ascii="宋体" w:hAnsi="宋体" w:hint="eastAsia"/>
          <w:sz w:val="24"/>
        </w:rPr>
      </w:pPr>
      <w:r w:rsidRPr="00EF0C32">
        <w:rPr>
          <w:rStyle w:val="p15"/>
          <w:rFonts w:ascii="宋体" w:hAnsi="宋体" w:hint="eastAsia"/>
          <w:sz w:val="24"/>
        </w:rPr>
        <w:t xml:space="preserve">3.在虫害没有大发生时，也要使用诱芯，数量可以减少，尽量不用化学农药，因使用化学农药会杀灭天敌和授粉昆虫。 </w:t>
      </w:r>
    </w:p>
    <w:p w:rsidR="00541E63" w:rsidRPr="00EF0C32" w:rsidRDefault="00541E63" w:rsidP="00EF0C32">
      <w:pPr>
        <w:pStyle w:val="a3"/>
        <w:widowControl/>
        <w:spacing w:line="360" w:lineRule="auto"/>
        <w:jc w:val="left"/>
        <w:rPr>
          <w:rFonts w:asciiTheme="minorEastAsia" w:eastAsiaTheme="minorEastAsia" w:hAnsiTheme="minorEastAsia"/>
          <w:sz w:val="24"/>
        </w:rPr>
      </w:pPr>
    </w:p>
    <w:sectPr w:rsidR="00541E63" w:rsidRPr="00EF0C32" w:rsidSect="009954FA">
      <w:headerReference w:type="default" r:id="rId8"/>
      <w:footerReference w:type="default" r:id="rId9"/>
      <w:pgSz w:w="11906" w:h="16838"/>
      <w:pgMar w:top="1440" w:right="1080" w:bottom="1043"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F59" w:rsidRDefault="00400F59" w:rsidP="009954FA">
      <w:r>
        <w:separator/>
      </w:r>
    </w:p>
  </w:endnote>
  <w:endnote w:type="continuationSeparator" w:id="1">
    <w:p w:rsidR="00400F59" w:rsidRDefault="00400F59" w:rsidP="009954F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FA" w:rsidRDefault="009954FA" w:rsidP="00544FD1">
    <w:pPr>
      <w:rPr>
        <w:sz w:val="15"/>
        <w:szCs w:val="15"/>
      </w:rPr>
    </w:pPr>
  </w:p>
  <w:p w:rsidR="009954FA" w:rsidRDefault="009954FA" w:rsidP="004A7BBC">
    <w:pPr>
      <w:ind w:firstLineChars="800" w:firstLine="1200"/>
      <w:jc w:val="right"/>
      <w:rPr>
        <w:sz w:val="15"/>
        <w:szCs w:val="15"/>
      </w:rPr>
    </w:pPr>
  </w:p>
  <w:p w:rsidR="00262BE2" w:rsidRDefault="00262BE2" w:rsidP="0024529A">
    <w:pPr>
      <w:ind w:leftChars="572" w:left="5104" w:hangingChars="2602" w:hanging="3903"/>
      <w:jc w:val="right"/>
      <w:rPr>
        <w:sz w:val="15"/>
        <w:szCs w:val="15"/>
      </w:rPr>
    </w:pPr>
    <w:r>
      <w:rPr>
        <w:rFonts w:hint="eastAsia"/>
        <w:sz w:val="15"/>
        <w:szCs w:val="15"/>
      </w:rPr>
      <w:t>地址：北京市海淀区金沟河路</w:t>
    </w:r>
    <w:r>
      <w:rPr>
        <w:rFonts w:hint="eastAsia"/>
        <w:sz w:val="15"/>
        <w:szCs w:val="15"/>
      </w:rPr>
      <w:t>19</w:t>
    </w:r>
    <w:r>
      <w:rPr>
        <w:rFonts w:hint="eastAsia"/>
        <w:sz w:val="15"/>
        <w:szCs w:val="15"/>
      </w:rPr>
      <w:t>号万城大厦</w:t>
    </w:r>
    <w:r>
      <w:rPr>
        <w:rFonts w:hint="eastAsia"/>
        <w:sz w:val="15"/>
        <w:szCs w:val="15"/>
      </w:rPr>
      <w:t>326</w:t>
    </w:r>
    <w:r>
      <w:rPr>
        <w:rFonts w:hint="eastAsia"/>
        <w:sz w:val="15"/>
        <w:szCs w:val="15"/>
      </w:rPr>
      <w:t>室</w:t>
    </w:r>
    <w:r>
      <w:rPr>
        <w:rFonts w:hint="eastAsia"/>
        <w:sz w:val="15"/>
        <w:szCs w:val="15"/>
      </w:rPr>
      <w:t xml:space="preserve">   </w:t>
    </w:r>
    <w:r>
      <w:rPr>
        <w:rFonts w:hint="eastAsia"/>
        <w:sz w:val="15"/>
        <w:szCs w:val="15"/>
      </w:rPr>
      <w:t>邮编：</w:t>
    </w:r>
    <w:r>
      <w:rPr>
        <w:rFonts w:hint="eastAsia"/>
        <w:sz w:val="15"/>
        <w:szCs w:val="15"/>
      </w:rPr>
      <w:t>100039</w:t>
    </w:r>
  </w:p>
  <w:p w:rsidR="00262BE2" w:rsidRPr="00EC02A0" w:rsidRDefault="00EC02A0" w:rsidP="00EC02A0">
    <w:pPr>
      <w:wordWrap w:val="0"/>
      <w:ind w:leftChars="607" w:left="5244" w:hangingChars="2646" w:hanging="3969"/>
      <w:jc w:val="right"/>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        </w:t>
    </w:r>
    <w:r w:rsidR="00262BE2" w:rsidRPr="00EC02A0">
      <w:rPr>
        <w:rFonts w:asciiTheme="minorEastAsia" w:eastAsiaTheme="minorEastAsia" w:hAnsiTheme="minorEastAsia" w:hint="eastAsia"/>
        <w:sz w:val="15"/>
        <w:szCs w:val="15"/>
      </w:rPr>
      <w:t>电话：</w:t>
    </w:r>
    <w:r w:rsidR="00262BE2" w:rsidRPr="00EC02A0">
      <w:rPr>
        <w:rFonts w:asciiTheme="minorEastAsia" w:eastAsiaTheme="minorEastAsia" w:hAnsiTheme="minorEastAsia"/>
        <w:sz w:val="15"/>
        <w:szCs w:val="15"/>
      </w:rPr>
      <w:t xml:space="preserve">010-82590623  </w:t>
    </w:r>
    <w:r w:rsidR="00262BE2" w:rsidRPr="00EC02A0">
      <w:rPr>
        <w:rFonts w:asciiTheme="minorEastAsia" w:eastAsiaTheme="minorEastAsia" w:hAnsiTheme="minorEastAsia" w:hint="eastAsia"/>
        <w:sz w:val="15"/>
        <w:szCs w:val="15"/>
      </w:rPr>
      <w:t>53317808  53317809</w:t>
    </w:r>
    <w:r w:rsidR="00262BE2" w:rsidRPr="00EC02A0">
      <w:rPr>
        <w:rFonts w:asciiTheme="minorEastAsia" w:eastAsiaTheme="minorEastAsia" w:hAnsiTheme="minorEastAsia"/>
        <w:sz w:val="15"/>
        <w:szCs w:val="15"/>
      </w:rPr>
      <w:t xml:space="preserve"> </w:t>
    </w:r>
    <w:r>
      <w:rPr>
        <w:rFonts w:asciiTheme="minorEastAsia" w:eastAsiaTheme="minorEastAsia" w:hAnsiTheme="minorEastAsia" w:hint="eastAsia"/>
        <w:sz w:val="15"/>
        <w:szCs w:val="15"/>
      </w:rPr>
      <w:t xml:space="preserve">  </w:t>
    </w:r>
    <w:r w:rsidR="00262BE2" w:rsidRPr="00EC02A0">
      <w:rPr>
        <w:rFonts w:asciiTheme="minorEastAsia" w:eastAsiaTheme="minorEastAsia" w:hAnsiTheme="minorEastAsia" w:hint="eastAsia"/>
        <w:sz w:val="15"/>
        <w:szCs w:val="15"/>
      </w:rPr>
      <w:t xml:space="preserve"> 传真：</w:t>
    </w:r>
    <w:r w:rsidR="00262BE2" w:rsidRPr="00EC02A0">
      <w:rPr>
        <w:rFonts w:asciiTheme="minorEastAsia" w:eastAsiaTheme="minorEastAsia" w:hAnsiTheme="minorEastAsia"/>
        <w:sz w:val="15"/>
        <w:szCs w:val="15"/>
      </w:rPr>
      <w:t>010-82594259</w:t>
    </w:r>
  </w:p>
  <w:p w:rsidR="00262BE2" w:rsidRPr="00EC02A0" w:rsidRDefault="00262BE2" w:rsidP="0024529A">
    <w:pPr>
      <w:ind w:left="5244" w:rightChars="-311" w:right="-653" w:hangingChars="3496" w:hanging="5244"/>
      <w:rPr>
        <w:rFonts w:asciiTheme="minorEastAsia" w:eastAsiaTheme="minorEastAsia" w:hAnsiTheme="minorEastAsia"/>
        <w:sz w:val="15"/>
        <w:szCs w:val="15"/>
      </w:rPr>
    </w:pPr>
    <w:r w:rsidRPr="00EC02A0">
      <w:rPr>
        <w:rFonts w:asciiTheme="minorEastAsia" w:eastAsiaTheme="minorEastAsia" w:hAnsiTheme="minorEastAsia" w:hint="eastAsia"/>
        <w:sz w:val="15"/>
        <w:szCs w:val="15"/>
      </w:rPr>
      <w:t xml:space="preserve">                                                                    </w:t>
    </w:r>
    <w:r w:rsidR="00EC02A0" w:rsidRPr="00EC02A0">
      <w:rPr>
        <w:rFonts w:asciiTheme="minorEastAsia" w:eastAsiaTheme="minorEastAsia" w:hAnsiTheme="minorEastAsia" w:hint="eastAsia"/>
        <w:sz w:val="15"/>
        <w:szCs w:val="15"/>
      </w:rPr>
      <w:t xml:space="preserve"> </w:t>
    </w:r>
    <w:r w:rsidR="00EC02A0">
      <w:rPr>
        <w:rFonts w:asciiTheme="minorEastAsia" w:eastAsiaTheme="minorEastAsia" w:hAnsiTheme="minorEastAsia" w:hint="eastAsia"/>
        <w:sz w:val="15"/>
        <w:szCs w:val="15"/>
      </w:rPr>
      <w:t xml:space="preserve"> </w:t>
    </w:r>
    <w:r w:rsidRPr="00EC02A0">
      <w:rPr>
        <w:rFonts w:asciiTheme="minorEastAsia" w:eastAsiaTheme="minorEastAsia" w:hAnsiTheme="minorEastAsia" w:hint="eastAsia"/>
        <w:sz w:val="15"/>
        <w:szCs w:val="15"/>
      </w:rPr>
      <w:t>网址</w:t>
    </w:r>
    <w:r w:rsidR="0024529A" w:rsidRPr="00EC02A0">
      <w:rPr>
        <w:rFonts w:asciiTheme="minorEastAsia" w:eastAsiaTheme="minorEastAsia" w:hAnsiTheme="minorEastAsia" w:hint="eastAsia"/>
        <w:sz w:val="15"/>
        <w:szCs w:val="15"/>
      </w:rPr>
      <w:t>：</w:t>
    </w:r>
    <w:r w:rsidRPr="00EC02A0">
      <w:rPr>
        <w:rFonts w:asciiTheme="minorEastAsia" w:eastAsiaTheme="minorEastAsia" w:hAnsiTheme="minorEastAsia" w:hint="eastAsia"/>
        <w:sz w:val="15"/>
        <w:szCs w:val="15"/>
      </w:rPr>
      <w:t xml:space="preserve">www.geruibiyuan.com   </w:t>
    </w:r>
    <w:r w:rsidR="00EC02A0">
      <w:rPr>
        <w:rFonts w:asciiTheme="minorEastAsia" w:eastAsiaTheme="minorEastAsia" w:hAnsiTheme="minorEastAsia" w:hint="eastAsia"/>
        <w:sz w:val="15"/>
        <w:szCs w:val="15"/>
      </w:rPr>
      <w:t xml:space="preserve">      </w:t>
    </w:r>
    <w:r w:rsidRPr="00EC02A0">
      <w:rPr>
        <w:rFonts w:asciiTheme="minorEastAsia" w:eastAsiaTheme="minorEastAsia" w:hAnsiTheme="minorEastAsia" w:hint="eastAsia"/>
        <w:sz w:val="15"/>
        <w:szCs w:val="15"/>
      </w:rPr>
      <w:t>邮箱：geruibiyuan@163.com</w:t>
    </w:r>
  </w:p>
  <w:p w:rsidR="009954FA" w:rsidRPr="00544FD1" w:rsidRDefault="00262BE2" w:rsidP="00262BE2">
    <w:pPr>
      <w:ind w:firstLineChars="800" w:firstLine="1680"/>
      <w:jc w:val="right"/>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F59" w:rsidRDefault="00400F59" w:rsidP="009954FA">
      <w:r>
        <w:separator/>
      </w:r>
    </w:p>
  </w:footnote>
  <w:footnote w:type="continuationSeparator" w:id="1">
    <w:p w:rsidR="00400F59" w:rsidRDefault="00400F59" w:rsidP="009954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FA" w:rsidRPr="00544FD1" w:rsidRDefault="00F10CB3" w:rsidP="00544FD1">
    <w:pPr>
      <w:pStyle w:val="a5"/>
      <w:ind w:firstLineChars="1450" w:firstLine="2610"/>
      <w:jc w:val="both"/>
      <w:rPr>
        <w:rFonts w:ascii="华文新魏" w:eastAsia="华文新魏"/>
        <w:sz w:val="24"/>
        <w:szCs w:val="24"/>
      </w:rPr>
    </w:pPr>
    <w:r w:rsidRPr="00F10CB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7" o:spid="_x0000_s2054" type="#_x0000_t75" style="position:absolute;left:0;text-align:left;margin-left:-1.95pt;margin-top:-14.7pt;width:66.15pt;height:28pt;z-index:251657728">
          <v:imagedata r:id="rId1" o:title="grby商标"/>
          <w10:wrap type="square"/>
        </v:shape>
      </w:pict>
    </w:r>
    <w:r w:rsidR="00544FD1">
      <w:rPr>
        <w:rFonts w:ascii="宋体" w:hAnsi="宋体" w:cs="宋体" w:hint="eastAsia"/>
        <w:sz w:val="21"/>
        <w:szCs w:val="21"/>
      </w:rPr>
      <w:t xml:space="preserve"> </w:t>
    </w:r>
    <w:r w:rsidR="00544FD1" w:rsidRPr="00544FD1">
      <w:rPr>
        <w:rFonts w:ascii="华文新魏" w:eastAsia="华文新魏" w:hAnsi="宋体" w:cs="宋体" w:hint="eastAsia"/>
        <w:sz w:val="24"/>
        <w:szCs w:val="24"/>
      </w:rPr>
      <w:t>北京格瑞碧源科技有限公司</w:t>
    </w:r>
    <w:r w:rsidR="00544FD1" w:rsidRPr="00544FD1">
      <w:rPr>
        <w:rFonts w:ascii="华文新魏" w:eastAsia="华文新魏" w:hAnsi="Comic Sans MS" w:cs="Comic Sans MS" w:hint="eastAsia"/>
        <w:sz w:val="24"/>
        <w:szCs w:val="24"/>
      </w:rPr>
      <w:t>产品使用说明书</w:t>
    </w:r>
  </w:p>
  <w:p w:rsidR="009954FA" w:rsidRDefault="009954FA" w:rsidP="004A7BBC">
    <w:pPr>
      <w:ind w:firstLineChars="800" w:firstLine="1200"/>
      <w:rPr>
        <w:sz w:val="15"/>
        <w:szCs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000007"/>
    <w:multiLevelType w:val="multilevel"/>
    <w:tmpl w:val="00000007"/>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000008"/>
    <w:multiLevelType w:val="multilevel"/>
    <w:tmpl w:val="000000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0000009"/>
    <w:multiLevelType w:val="multilevel"/>
    <w:tmpl w:val="00000009"/>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CD902E8"/>
    <w:multiLevelType w:val="multilevel"/>
    <w:tmpl w:val="3CD902E8"/>
    <w:lvl w:ilvl="0">
      <w:start w:val="1"/>
      <w:numFmt w:val="decimal"/>
      <w:lvlText w:val="%1."/>
      <w:lvlJc w:val="left"/>
      <w:pPr>
        <w:tabs>
          <w:tab w:val="left" w:pos="1320"/>
        </w:tabs>
        <w:ind w:left="1320" w:hanging="360"/>
      </w:pPr>
      <w:rPr>
        <w:rFonts w:hint="default"/>
      </w:rPr>
    </w:lvl>
    <w:lvl w:ilvl="1" w:tentative="1">
      <w:start w:val="1"/>
      <w:numFmt w:val="lowerLetter"/>
      <w:lvlText w:val="%2)"/>
      <w:lvlJc w:val="left"/>
      <w:pPr>
        <w:tabs>
          <w:tab w:val="left" w:pos="1800"/>
        </w:tabs>
        <w:ind w:left="1800" w:hanging="420"/>
      </w:pPr>
    </w:lvl>
    <w:lvl w:ilvl="2" w:tentative="1">
      <w:start w:val="1"/>
      <w:numFmt w:val="lowerRoman"/>
      <w:lvlText w:val="%3."/>
      <w:lvlJc w:val="right"/>
      <w:pPr>
        <w:tabs>
          <w:tab w:val="left" w:pos="2220"/>
        </w:tabs>
        <w:ind w:left="2220" w:hanging="420"/>
      </w:pPr>
    </w:lvl>
    <w:lvl w:ilvl="3" w:tentative="1">
      <w:start w:val="1"/>
      <w:numFmt w:val="decimal"/>
      <w:lvlText w:val="%4."/>
      <w:lvlJc w:val="left"/>
      <w:pPr>
        <w:tabs>
          <w:tab w:val="left" w:pos="2640"/>
        </w:tabs>
        <w:ind w:left="2640" w:hanging="420"/>
      </w:pPr>
    </w:lvl>
    <w:lvl w:ilvl="4" w:tentative="1">
      <w:start w:val="1"/>
      <w:numFmt w:val="lowerLetter"/>
      <w:lvlText w:val="%5)"/>
      <w:lvlJc w:val="left"/>
      <w:pPr>
        <w:tabs>
          <w:tab w:val="left" w:pos="3060"/>
        </w:tabs>
        <w:ind w:left="3060" w:hanging="420"/>
      </w:pPr>
    </w:lvl>
    <w:lvl w:ilvl="5" w:tentative="1">
      <w:start w:val="1"/>
      <w:numFmt w:val="lowerRoman"/>
      <w:lvlText w:val="%6."/>
      <w:lvlJc w:val="right"/>
      <w:pPr>
        <w:tabs>
          <w:tab w:val="left" w:pos="3480"/>
        </w:tabs>
        <w:ind w:left="3480" w:hanging="420"/>
      </w:pPr>
    </w:lvl>
    <w:lvl w:ilvl="6" w:tentative="1">
      <w:start w:val="1"/>
      <w:numFmt w:val="decimal"/>
      <w:lvlText w:val="%7."/>
      <w:lvlJc w:val="left"/>
      <w:pPr>
        <w:tabs>
          <w:tab w:val="left" w:pos="3900"/>
        </w:tabs>
        <w:ind w:left="3900" w:hanging="420"/>
      </w:pPr>
    </w:lvl>
    <w:lvl w:ilvl="7" w:tentative="1">
      <w:start w:val="1"/>
      <w:numFmt w:val="lowerLetter"/>
      <w:lvlText w:val="%8)"/>
      <w:lvlJc w:val="left"/>
      <w:pPr>
        <w:tabs>
          <w:tab w:val="left" w:pos="4320"/>
        </w:tabs>
        <w:ind w:left="4320" w:hanging="420"/>
      </w:pPr>
    </w:lvl>
    <w:lvl w:ilvl="8" w:tentative="1">
      <w:start w:val="1"/>
      <w:numFmt w:val="lowerRoman"/>
      <w:lvlText w:val="%9."/>
      <w:lvlJc w:val="right"/>
      <w:pPr>
        <w:tabs>
          <w:tab w:val="left" w:pos="4740"/>
        </w:tabs>
        <w:ind w:left="474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5"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54FA"/>
    <w:rsid w:val="00061D0C"/>
    <w:rsid w:val="000F6E8D"/>
    <w:rsid w:val="0024529A"/>
    <w:rsid w:val="00262BE2"/>
    <w:rsid w:val="00400F59"/>
    <w:rsid w:val="004A7BBC"/>
    <w:rsid w:val="00541E63"/>
    <w:rsid w:val="00544FD1"/>
    <w:rsid w:val="006D16D5"/>
    <w:rsid w:val="006F373C"/>
    <w:rsid w:val="007040D1"/>
    <w:rsid w:val="007E537B"/>
    <w:rsid w:val="009954FA"/>
    <w:rsid w:val="00BB5326"/>
    <w:rsid w:val="00EC02A0"/>
    <w:rsid w:val="00EF0C32"/>
    <w:rsid w:val="00F10C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Title" w:locked="1" w:semiHidden="0" w:unhideWhenUsed="0" w:qFormat="1"/>
    <w:lsdException w:name="Default Paragraph Font" w:uiPriority="99"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4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nhideWhenUsed/>
    <w:rsid w:val="009954FA"/>
    <w:rPr>
      <w:rFonts w:ascii="宋体" w:hAnsi="Courier New"/>
    </w:rPr>
  </w:style>
  <w:style w:type="paragraph" w:styleId="a4">
    <w:name w:val="footer"/>
    <w:basedOn w:val="a"/>
    <w:link w:val="Char"/>
    <w:uiPriority w:val="99"/>
    <w:rsid w:val="009954FA"/>
    <w:pPr>
      <w:tabs>
        <w:tab w:val="center" w:pos="4153"/>
        <w:tab w:val="right" w:pos="8306"/>
      </w:tabs>
      <w:snapToGrid w:val="0"/>
      <w:jc w:val="left"/>
    </w:pPr>
    <w:rPr>
      <w:sz w:val="18"/>
      <w:szCs w:val="18"/>
    </w:rPr>
  </w:style>
  <w:style w:type="paragraph" w:styleId="a5">
    <w:name w:val="header"/>
    <w:basedOn w:val="a"/>
    <w:link w:val="Char0"/>
    <w:uiPriority w:val="99"/>
    <w:rsid w:val="009954FA"/>
    <w:pPr>
      <w:pBdr>
        <w:bottom w:val="single" w:sz="6" w:space="1" w:color="auto"/>
      </w:pBdr>
      <w:tabs>
        <w:tab w:val="center" w:pos="4153"/>
        <w:tab w:val="right" w:pos="8306"/>
      </w:tabs>
      <w:snapToGrid w:val="0"/>
      <w:jc w:val="center"/>
    </w:pPr>
    <w:rPr>
      <w:sz w:val="18"/>
      <w:szCs w:val="18"/>
    </w:rPr>
  </w:style>
  <w:style w:type="character" w:styleId="a6">
    <w:name w:val="page number"/>
    <w:basedOn w:val="a0"/>
    <w:semiHidden/>
    <w:unhideWhenUsed/>
    <w:rsid w:val="009954FA"/>
  </w:style>
  <w:style w:type="character" w:styleId="a7">
    <w:name w:val="Hyperlink"/>
    <w:basedOn w:val="a0"/>
    <w:unhideWhenUsed/>
    <w:rsid w:val="009954FA"/>
    <w:rPr>
      <w:color w:val="0000FF"/>
      <w:u w:val="single"/>
    </w:rPr>
  </w:style>
  <w:style w:type="character" w:customStyle="1" w:styleId="Char0">
    <w:name w:val="页眉 Char"/>
    <w:basedOn w:val="a0"/>
    <w:link w:val="a5"/>
    <w:uiPriority w:val="99"/>
    <w:semiHidden/>
    <w:locked/>
    <w:rsid w:val="009954FA"/>
    <w:rPr>
      <w:rFonts w:cs="Times New Roman"/>
      <w:sz w:val="18"/>
      <w:szCs w:val="18"/>
    </w:rPr>
  </w:style>
  <w:style w:type="character" w:customStyle="1" w:styleId="Char">
    <w:name w:val="页脚 Char"/>
    <w:basedOn w:val="a0"/>
    <w:link w:val="a4"/>
    <w:uiPriority w:val="99"/>
    <w:semiHidden/>
    <w:locked/>
    <w:rsid w:val="009954FA"/>
    <w:rPr>
      <w:rFonts w:cs="Times New Roman"/>
      <w:sz w:val="18"/>
      <w:szCs w:val="18"/>
    </w:rPr>
  </w:style>
  <w:style w:type="paragraph" w:styleId="a8">
    <w:name w:val="annotation text"/>
    <w:basedOn w:val="a"/>
    <w:link w:val="Char1"/>
    <w:rsid w:val="00541E63"/>
    <w:pPr>
      <w:widowControl/>
      <w:jc w:val="left"/>
    </w:pPr>
    <w:rPr>
      <w:kern w:val="0"/>
      <w:sz w:val="20"/>
      <w:szCs w:val="20"/>
      <w:lang w:eastAsia="en-US"/>
    </w:rPr>
  </w:style>
  <w:style w:type="character" w:customStyle="1" w:styleId="Char1">
    <w:name w:val="批注文字 Char"/>
    <w:basedOn w:val="a0"/>
    <w:link w:val="a8"/>
    <w:rsid w:val="00541E63"/>
    <w:rPr>
      <w:lang w:eastAsia="en-US"/>
    </w:rPr>
  </w:style>
  <w:style w:type="character" w:customStyle="1" w:styleId="p15">
    <w:name w:val="p15"/>
    <w:basedOn w:val="a0"/>
    <w:rsid w:val="00EF0C32"/>
  </w:style>
  <w:style w:type="character" w:customStyle="1" w:styleId="highlight1">
    <w:name w:val="highlight1"/>
    <w:basedOn w:val="a0"/>
    <w:rsid w:val="00EF0C32"/>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163</Words>
  <Characters>931</Characters>
  <Application>Microsoft Office Word</Application>
  <DocSecurity>0</DocSecurity>
  <Lines>7</Lines>
  <Paragraphs>2</Paragraphs>
  <ScaleCrop>false</ScaleCrop>
  <Company>npx</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年度合作协议</dc:title>
  <dc:creator>pcuser</dc:creator>
  <cp:lastModifiedBy>caiwu</cp:lastModifiedBy>
  <cp:revision>2</cp:revision>
  <cp:lastPrinted>2015-11-13T02:26:00Z</cp:lastPrinted>
  <dcterms:created xsi:type="dcterms:W3CDTF">2015-12-07T06:09:00Z</dcterms:created>
  <dcterms:modified xsi:type="dcterms:W3CDTF">2015-12-07T06:09:00Z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