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C1D" w:rsidRPr="005253FB" w:rsidRDefault="00372C1D" w:rsidP="00196C61">
      <w:pPr>
        <w:jc w:val="center"/>
        <w:rPr>
          <w:rFonts w:ascii="??" w:hAnsi="??" w:cs="Arial"/>
          <w:b/>
          <w:color w:val="000000"/>
          <w:sz w:val="30"/>
          <w:szCs w:val="30"/>
        </w:rPr>
      </w:pPr>
      <w:r>
        <w:rPr>
          <w:rFonts w:ascii="??" w:hAnsi="??" w:cs="Arial" w:hint="eastAsia"/>
          <w:b/>
          <w:color w:val="000000"/>
          <w:sz w:val="30"/>
          <w:szCs w:val="30"/>
        </w:rPr>
        <w:t>松墨天牛引诱剂使用说明</w:t>
      </w:r>
    </w:p>
    <w:p w:rsidR="00372C1D" w:rsidRDefault="00372C1D" w:rsidP="009849A0">
      <w:pPr>
        <w:spacing w:line="360" w:lineRule="auto"/>
        <w:ind w:firstLineChars="200" w:firstLine="480"/>
        <w:rPr>
          <w:rFonts w:ascii="宋体"/>
          <w:sz w:val="24"/>
        </w:rPr>
      </w:pPr>
      <w:r>
        <w:rPr>
          <w:rFonts w:ascii="宋体" w:hAnsi="宋体" w:hint="eastAsia"/>
          <w:sz w:val="24"/>
        </w:rPr>
        <w:t>松墨天牛引诱剂是一种高效的捕捉昆虫陷阱，通过散发一种有效的性气味来吸引松树林的松墨天牛，从而达到捕获的目的，能有效降低松墨天牛种群密度，是综合防治松墨天牛的有效措施之一，减少松材线虫病发生。</w:t>
      </w:r>
    </w:p>
    <w:p w:rsidR="00372C1D" w:rsidRDefault="00372C1D" w:rsidP="00196C61">
      <w:pPr>
        <w:spacing w:line="360" w:lineRule="auto"/>
        <w:rPr>
          <w:rFonts w:ascii="宋体"/>
          <w:sz w:val="24"/>
        </w:rPr>
      </w:pPr>
      <w:r>
        <w:rPr>
          <w:rStyle w:val="a9"/>
          <w:rFonts w:ascii="宋体" w:hAnsi="宋体" w:hint="eastAsia"/>
          <w:sz w:val="24"/>
        </w:rPr>
        <w:t>性能特点：</w:t>
      </w:r>
    </w:p>
    <w:p w:rsidR="00372C1D" w:rsidRPr="005253FB" w:rsidRDefault="00372C1D" w:rsidP="009849A0">
      <w:pPr>
        <w:spacing w:line="360" w:lineRule="auto"/>
        <w:ind w:firstLineChars="200" w:firstLine="480"/>
        <w:rPr>
          <w:rFonts w:ascii="宋体"/>
          <w:sz w:val="24"/>
        </w:rPr>
      </w:pPr>
      <w:r>
        <w:rPr>
          <w:rFonts w:ascii="宋体" w:hAnsi="宋体" w:hint="eastAsia"/>
          <w:sz w:val="24"/>
        </w:rPr>
        <w:t>松墨天牛是松材线虫病的传播携带者，同时也是直接危害松树的蛀干性害虫。利用诱捕器诱捕松墨天牛成虫，最终的目的是减少其虫口密度，并且利用成虫是否携带松材线虫及带虫量来监测松材线虫病的发生发展范围和趋势。</w:t>
      </w:r>
    </w:p>
    <w:p w:rsidR="00372C1D" w:rsidRDefault="00372C1D" w:rsidP="00196C61">
      <w:pPr>
        <w:numPr>
          <w:ilvl w:val="0"/>
          <w:numId w:val="6"/>
        </w:numPr>
        <w:spacing w:line="360" w:lineRule="auto"/>
        <w:rPr>
          <w:rFonts w:ascii="宋体"/>
          <w:sz w:val="24"/>
        </w:rPr>
      </w:pPr>
      <w:r>
        <w:rPr>
          <w:rFonts w:ascii="宋体" w:hAnsi="宋体" w:hint="eastAsia"/>
          <w:sz w:val="24"/>
        </w:rPr>
        <w:t>悬挂地点</w:t>
      </w:r>
      <w:r>
        <w:rPr>
          <w:rFonts w:ascii="宋体" w:hAnsi="宋体"/>
          <w:sz w:val="24"/>
        </w:rPr>
        <w:t xml:space="preserve"> </w:t>
      </w:r>
      <w:r>
        <w:rPr>
          <w:rFonts w:ascii="宋体" w:hAnsi="宋体"/>
          <w:sz w:val="24"/>
        </w:rPr>
        <w:br/>
        <w:t>  </w:t>
      </w:r>
      <w:r>
        <w:rPr>
          <w:rFonts w:ascii="宋体" w:hAnsi="宋体" w:hint="eastAsia"/>
          <w:sz w:val="24"/>
        </w:rPr>
        <w:t>该产品主要包括松墨天牛引诱剂配套使用十字挡板诱捕器，在松材线虫病、松褐天牛发生区、重点疫情监控区布点，每个诱捕器相距</w:t>
      </w:r>
      <w:r>
        <w:rPr>
          <w:rFonts w:ascii="宋体" w:hAnsi="宋体"/>
          <w:sz w:val="24"/>
        </w:rPr>
        <w:t>50-100</w:t>
      </w:r>
      <w:r>
        <w:rPr>
          <w:rFonts w:ascii="宋体" w:hAnsi="宋体" w:hint="eastAsia"/>
          <w:sz w:val="24"/>
        </w:rPr>
        <w:t>米，诱捕器设在山顶、林道两旁空气较流通处。</w:t>
      </w:r>
      <w:r>
        <w:rPr>
          <w:rFonts w:ascii="宋体" w:hAnsi="宋体"/>
          <w:sz w:val="24"/>
        </w:rPr>
        <w:t xml:space="preserve"> </w:t>
      </w:r>
      <w:r>
        <w:rPr>
          <w:rFonts w:ascii="宋体" w:hAnsi="宋体"/>
          <w:sz w:val="24"/>
        </w:rPr>
        <w:br/>
      </w:r>
      <w:r>
        <w:rPr>
          <w:rFonts w:ascii="宋体" w:hAnsi="宋体" w:hint="eastAsia"/>
          <w:sz w:val="24"/>
        </w:rPr>
        <w:t>二、悬挂时间和使用方法</w:t>
      </w:r>
      <w:r>
        <w:rPr>
          <w:rFonts w:ascii="宋体" w:hAnsi="宋体"/>
          <w:sz w:val="24"/>
        </w:rPr>
        <w:t xml:space="preserve"> </w:t>
      </w:r>
      <w:r>
        <w:rPr>
          <w:rFonts w:ascii="宋体" w:hAnsi="宋体"/>
          <w:sz w:val="24"/>
        </w:rPr>
        <w:br/>
        <w:t>  </w:t>
      </w:r>
      <w:r>
        <w:rPr>
          <w:rFonts w:ascii="宋体" w:hAnsi="宋体" w:hint="eastAsia"/>
          <w:sz w:val="24"/>
        </w:rPr>
        <w:t>松墨天牛成虫羽化初期（四月下旬或五月上旬）开始，直到当年世代羽化完毕。将诱捕器按照说明书组装好之后，悬挂于两松树之间小木棍</w:t>
      </w:r>
      <w:r>
        <w:rPr>
          <w:rFonts w:ascii="宋体" w:hAnsi="宋体"/>
          <w:sz w:val="24"/>
        </w:rPr>
        <w:t>(</w:t>
      </w:r>
      <w:r>
        <w:rPr>
          <w:rFonts w:ascii="宋体" w:hAnsi="宋体" w:hint="eastAsia"/>
          <w:sz w:val="24"/>
        </w:rPr>
        <w:t>或铁丝</w:t>
      </w:r>
      <w:r>
        <w:rPr>
          <w:rFonts w:ascii="宋体" w:hAnsi="宋体"/>
          <w:sz w:val="24"/>
        </w:rPr>
        <w:t>)</w:t>
      </w:r>
      <w:r>
        <w:rPr>
          <w:rFonts w:ascii="宋体" w:hAnsi="宋体" w:hint="eastAsia"/>
          <w:sz w:val="24"/>
        </w:rPr>
        <w:t>上（两端分别固定在二株松树上），诱捕器挂在木棒中间绑牢，诱捕器下端离地面</w:t>
      </w:r>
      <w:r>
        <w:rPr>
          <w:rFonts w:ascii="宋体" w:hAnsi="宋体"/>
          <w:sz w:val="24"/>
        </w:rPr>
        <w:t>1.3</w:t>
      </w:r>
      <w:r>
        <w:rPr>
          <w:rFonts w:ascii="宋体" w:hAnsi="宋体" w:hint="eastAsia"/>
          <w:sz w:val="24"/>
        </w:rPr>
        <w:t>米左右。一到两周观察，诱捕液（持效期有半月型和一月型）如果挥发殆尽及时补充，以免影响诱捕效果。过了生产季节，可以将诱捕器回收，以待明年继续使用。</w:t>
      </w:r>
      <w:r>
        <w:rPr>
          <w:rFonts w:ascii="宋体"/>
          <w:sz w:val="24"/>
        </w:rPr>
        <w:br/>
      </w:r>
      <w:r>
        <w:rPr>
          <w:rFonts w:ascii="宋体" w:hAnsi="宋体" w:hint="eastAsia"/>
          <w:sz w:val="24"/>
        </w:rPr>
        <w:t>三、收集桶使用方法</w:t>
      </w:r>
      <w:r>
        <w:rPr>
          <w:rFonts w:ascii="宋体" w:hAnsi="宋体"/>
          <w:sz w:val="24"/>
        </w:rPr>
        <w:t xml:space="preserve"> </w:t>
      </w:r>
      <w:r>
        <w:rPr>
          <w:rFonts w:ascii="宋体" w:hAnsi="宋体"/>
          <w:sz w:val="24"/>
        </w:rPr>
        <w:br/>
        <w:t>  </w:t>
      </w:r>
      <w:r>
        <w:rPr>
          <w:rFonts w:ascii="宋体" w:hAnsi="宋体" w:hint="eastAsia"/>
          <w:sz w:val="24"/>
        </w:rPr>
        <w:t>在诱捕器收集桶内收集到的天牛及时清理，以免爬出或腐臭。或者内桶放入触杀药剂杀灭，集中销毁。</w:t>
      </w:r>
      <w:r>
        <w:rPr>
          <w:rFonts w:ascii="宋体"/>
          <w:sz w:val="24"/>
        </w:rPr>
        <w:br/>
      </w:r>
      <w:r>
        <w:rPr>
          <w:rFonts w:ascii="宋体" w:hAnsi="宋体" w:hint="eastAsia"/>
          <w:sz w:val="24"/>
        </w:rPr>
        <w:t>四、收集与镜检</w:t>
      </w:r>
      <w:r>
        <w:rPr>
          <w:rFonts w:ascii="宋体" w:hAnsi="宋体"/>
          <w:sz w:val="24"/>
        </w:rPr>
        <w:t xml:space="preserve"> </w:t>
      </w:r>
      <w:r>
        <w:rPr>
          <w:rFonts w:ascii="宋体" w:hAnsi="宋体"/>
          <w:sz w:val="24"/>
        </w:rPr>
        <w:br/>
        <w:t xml:space="preserve">    </w:t>
      </w:r>
      <w:r>
        <w:rPr>
          <w:rFonts w:ascii="宋体" w:hAnsi="宋体" w:hint="eastAsia"/>
          <w:sz w:val="24"/>
        </w:rPr>
        <w:t>每隔</w:t>
      </w:r>
      <w:r>
        <w:rPr>
          <w:rFonts w:ascii="宋体" w:hAnsi="宋体"/>
          <w:sz w:val="24"/>
        </w:rPr>
        <w:t>3-5</w:t>
      </w:r>
      <w:r>
        <w:rPr>
          <w:rFonts w:ascii="宋体" w:hAnsi="宋体" w:hint="eastAsia"/>
          <w:sz w:val="24"/>
        </w:rPr>
        <w:t>天检查一次，收取诱捕器中的天牛</w:t>
      </w:r>
      <w:r>
        <w:rPr>
          <w:rFonts w:ascii="宋体"/>
          <w:sz w:val="24"/>
        </w:rPr>
        <w:t>,</w:t>
      </w:r>
      <w:r>
        <w:rPr>
          <w:rFonts w:ascii="宋体" w:hAnsi="宋体" w:hint="eastAsia"/>
          <w:sz w:val="24"/>
        </w:rPr>
        <w:t>镜检天牛携带线虫情况。</w:t>
      </w:r>
    </w:p>
    <w:p w:rsidR="00372C1D" w:rsidRDefault="00372C1D" w:rsidP="00196C61">
      <w:pPr>
        <w:spacing w:line="360" w:lineRule="auto"/>
        <w:rPr>
          <w:rFonts w:ascii="宋体"/>
          <w:sz w:val="24"/>
        </w:rPr>
      </w:pPr>
    </w:p>
    <w:p w:rsidR="00372C1D" w:rsidRPr="00196C61" w:rsidRDefault="00372C1D" w:rsidP="00692864">
      <w:pPr>
        <w:jc w:val="center"/>
        <w:rPr>
          <w:b/>
          <w:sz w:val="32"/>
          <w:szCs w:val="32"/>
        </w:rPr>
      </w:pPr>
    </w:p>
    <w:p w:rsidR="00372C1D" w:rsidRDefault="00372C1D" w:rsidP="00692864">
      <w:pPr>
        <w:jc w:val="center"/>
        <w:rPr>
          <w:b/>
          <w:sz w:val="32"/>
          <w:szCs w:val="32"/>
        </w:rPr>
      </w:pPr>
    </w:p>
    <w:p w:rsidR="00372C1D" w:rsidRDefault="00372C1D" w:rsidP="00196C61">
      <w:pPr>
        <w:rPr>
          <w:b/>
          <w:sz w:val="32"/>
          <w:szCs w:val="32"/>
        </w:rPr>
      </w:pPr>
    </w:p>
    <w:p w:rsidR="00372C1D" w:rsidRDefault="00372C1D" w:rsidP="00692864">
      <w:pPr>
        <w:jc w:val="center"/>
        <w:rPr>
          <w:b/>
          <w:sz w:val="32"/>
          <w:szCs w:val="32"/>
        </w:rPr>
      </w:pPr>
      <w:r w:rsidRPr="00406386">
        <w:rPr>
          <w:rFonts w:hint="eastAsia"/>
          <w:b/>
          <w:sz w:val="32"/>
          <w:szCs w:val="32"/>
        </w:rPr>
        <w:lastRenderedPageBreak/>
        <w:t>天牛诱捕器安装使用说明书</w:t>
      </w:r>
    </w:p>
    <w:p w:rsidR="00372C1D" w:rsidRPr="009D6B65" w:rsidRDefault="00372C1D" w:rsidP="00692864">
      <w:pPr>
        <w:spacing w:line="360" w:lineRule="auto"/>
        <w:rPr>
          <w:b/>
          <w:sz w:val="24"/>
        </w:rPr>
      </w:pPr>
      <w:r w:rsidRPr="009D6B65">
        <w:rPr>
          <w:rFonts w:hint="eastAsia"/>
          <w:b/>
          <w:sz w:val="24"/>
        </w:rPr>
        <w:t>诱捕器构造：</w:t>
      </w:r>
    </w:p>
    <w:p w:rsidR="00372C1D" w:rsidRPr="009D6B65" w:rsidRDefault="00372C1D" w:rsidP="00692864">
      <w:pPr>
        <w:spacing w:line="360" w:lineRule="auto"/>
        <w:rPr>
          <w:sz w:val="24"/>
        </w:rPr>
      </w:pPr>
      <w:r w:rsidRPr="009D6B65">
        <w:rPr>
          <w:rFonts w:hint="eastAsia"/>
          <w:sz w:val="24"/>
        </w:rPr>
        <w:t>顶盖</w:t>
      </w:r>
      <w:r w:rsidRPr="009D6B65">
        <w:rPr>
          <w:sz w:val="24"/>
        </w:rPr>
        <w:t>*1</w:t>
      </w:r>
      <w:r w:rsidRPr="009D6B65">
        <w:rPr>
          <w:rFonts w:hint="eastAsia"/>
          <w:sz w:val="24"/>
        </w:rPr>
        <w:t>，挡板</w:t>
      </w:r>
      <w:r w:rsidRPr="009D6B65">
        <w:rPr>
          <w:sz w:val="24"/>
        </w:rPr>
        <w:t>*</w:t>
      </w:r>
      <w:r>
        <w:rPr>
          <w:sz w:val="24"/>
        </w:rPr>
        <w:t>2</w:t>
      </w:r>
      <w:r w:rsidRPr="009D6B65">
        <w:rPr>
          <w:rFonts w:hint="eastAsia"/>
          <w:sz w:val="24"/>
        </w:rPr>
        <w:t>，漏斗</w:t>
      </w:r>
      <w:r w:rsidRPr="009D6B65">
        <w:rPr>
          <w:sz w:val="24"/>
        </w:rPr>
        <w:t>*1</w:t>
      </w:r>
      <w:r w:rsidRPr="009D6B65">
        <w:rPr>
          <w:rFonts w:hint="eastAsia"/>
          <w:sz w:val="24"/>
        </w:rPr>
        <w:t>，收集桶</w:t>
      </w:r>
      <w:r w:rsidRPr="009D6B65">
        <w:rPr>
          <w:sz w:val="24"/>
        </w:rPr>
        <w:t>*1</w:t>
      </w:r>
      <w:r w:rsidRPr="009D6B65">
        <w:rPr>
          <w:rFonts w:hint="eastAsia"/>
          <w:sz w:val="24"/>
        </w:rPr>
        <w:t>，挂钩</w:t>
      </w:r>
      <w:r w:rsidRPr="009D6B65">
        <w:rPr>
          <w:sz w:val="24"/>
        </w:rPr>
        <w:t>*1</w:t>
      </w:r>
      <w:r w:rsidRPr="009D6B65">
        <w:rPr>
          <w:rFonts w:hint="eastAsia"/>
          <w:sz w:val="24"/>
        </w:rPr>
        <w:t>，铁丝</w:t>
      </w:r>
      <w:r w:rsidRPr="009D6B65">
        <w:rPr>
          <w:sz w:val="24"/>
        </w:rPr>
        <w:t>*1</w:t>
      </w:r>
      <w:r>
        <w:rPr>
          <w:rFonts w:hint="eastAsia"/>
          <w:sz w:val="24"/>
        </w:rPr>
        <w:t>，</w:t>
      </w:r>
      <w:r w:rsidRPr="009D6B65">
        <w:rPr>
          <w:rFonts w:hint="eastAsia"/>
          <w:sz w:val="24"/>
        </w:rPr>
        <w:t>螺丝钉</w:t>
      </w:r>
      <w:r w:rsidRPr="009D6B65">
        <w:rPr>
          <w:sz w:val="24"/>
        </w:rPr>
        <w:t>*8</w:t>
      </w:r>
      <w:r w:rsidRPr="009D6B65">
        <w:rPr>
          <w:rFonts w:hint="eastAsia"/>
          <w:sz w:val="24"/>
        </w:rPr>
        <w:t>，十字螺丝刀</w:t>
      </w:r>
      <w:r w:rsidRPr="009D6B65">
        <w:rPr>
          <w:sz w:val="24"/>
        </w:rPr>
        <w:t>*1</w:t>
      </w:r>
    </w:p>
    <w:p w:rsidR="00372C1D" w:rsidRPr="009D6B65" w:rsidRDefault="00372C1D" w:rsidP="00692864">
      <w:pPr>
        <w:spacing w:line="360" w:lineRule="auto"/>
        <w:rPr>
          <w:b/>
          <w:sz w:val="24"/>
        </w:rPr>
      </w:pPr>
      <w:r w:rsidRPr="009D6B65">
        <w:rPr>
          <w:rFonts w:hint="eastAsia"/>
          <w:b/>
          <w:sz w:val="24"/>
        </w:rPr>
        <w:t>安装说明：</w:t>
      </w:r>
    </w:p>
    <w:p w:rsidR="00372C1D" w:rsidRPr="009D6B65" w:rsidRDefault="00372C1D" w:rsidP="00692864">
      <w:pPr>
        <w:numPr>
          <w:ilvl w:val="0"/>
          <w:numId w:val="7"/>
        </w:numPr>
        <w:spacing w:line="360" w:lineRule="auto"/>
        <w:rPr>
          <w:sz w:val="24"/>
        </w:rPr>
      </w:pPr>
      <w:r>
        <w:rPr>
          <w:rFonts w:hint="eastAsia"/>
          <w:sz w:val="24"/>
        </w:rPr>
        <w:t>将两片挡板交叉组成</w:t>
      </w:r>
      <w:r w:rsidRPr="009D6B65">
        <w:rPr>
          <w:rFonts w:hint="eastAsia"/>
          <w:sz w:val="24"/>
        </w:rPr>
        <w:t>十字型后，</w:t>
      </w:r>
      <w:r>
        <w:rPr>
          <w:rFonts w:hint="eastAsia"/>
          <w:sz w:val="24"/>
        </w:rPr>
        <w:t>将内侧卡扣扣紧，</w:t>
      </w:r>
      <w:r w:rsidRPr="009D6B65">
        <w:rPr>
          <w:rFonts w:hint="eastAsia"/>
          <w:sz w:val="24"/>
        </w:rPr>
        <w:t>用</w:t>
      </w:r>
      <w:r w:rsidRPr="009D6B65">
        <w:rPr>
          <w:sz w:val="24"/>
        </w:rPr>
        <w:t>4</w:t>
      </w:r>
      <w:r>
        <w:rPr>
          <w:rFonts w:hint="eastAsia"/>
          <w:sz w:val="24"/>
        </w:rPr>
        <w:t>颗</w:t>
      </w:r>
      <w:r w:rsidRPr="009D6B65">
        <w:rPr>
          <w:rFonts w:hint="eastAsia"/>
          <w:sz w:val="24"/>
        </w:rPr>
        <w:t>螺丝钉分别固定顶盖与挡板上端</w:t>
      </w:r>
      <w:r w:rsidRPr="009D6B65">
        <w:rPr>
          <w:sz w:val="24"/>
        </w:rPr>
        <w:t>4</w:t>
      </w:r>
      <w:r w:rsidRPr="009D6B65">
        <w:rPr>
          <w:rFonts w:hint="eastAsia"/>
          <w:sz w:val="24"/>
        </w:rPr>
        <w:t>个角，</w:t>
      </w:r>
      <w:r>
        <w:rPr>
          <w:rFonts w:hint="eastAsia"/>
          <w:sz w:val="24"/>
        </w:rPr>
        <w:t>再</w:t>
      </w:r>
      <w:r w:rsidRPr="009D6B65">
        <w:rPr>
          <w:rFonts w:hint="eastAsia"/>
          <w:sz w:val="24"/>
        </w:rPr>
        <w:t>用</w:t>
      </w:r>
      <w:r w:rsidRPr="009D6B65">
        <w:rPr>
          <w:sz w:val="24"/>
        </w:rPr>
        <w:t>4</w:t>
      </w:r>
      <w:r>
        <w:rPr>
          <w:rFonts w:hint="eastAsia"/>
          <w:sz w:val="24"/>
        </w:rPr>
        <w:t>颗</w:t>
      </w:r>
      <w:r w:rsidRPr="009D6B65">
        <w:rPr>
          <w:rFonts w:hint="eastAsia"/>
          <w:sz w:val="24"/>
        </w:rPr>
        <w:t>螺丝钉固定挡板下端</w:t>
      </w:r>
      <w:r w:rsidRPr="009D6B65">
        <w:rPr>
          <w:sz w:val="24"/>
        </w:rPr>
        <w:t>4</w:t>
      </w:r>
      <w:r w:rsidRPr="009D6B65">
        <w:rPr>
          <w:rFonts w:hint="eastAsia"/>
          <w:sz w:val="24"/>
        </w:rPr>
        <w:t>个角与漏斗的连接孔，</w:t>
      </w:r>
      <w:r>
        <w:rPr>
          <w:rFonts w:hint="eastAsia"/>
          <w:sz w:val="24"/>
        </w:rPr>
        <w:t>用螺丝刀</w:t>
      </w:r>
      <w:r w:rsidRPr="009D6B65">
        <w:rPr>
          <w:rFonts w:hint="eastAsia"/>
          <w:sz w:val="24"/>
        </w:rPr>
        <w:t>旋转拧紧</w:t>
      </w:r>
      <w:r>
        <w:rPr>
          <w:rFonts w:hint="eastAsia"/>
          <w:sz w:val="24"/>
        </w:rPr>
        <w:t>，</w:t>
      </w:r>
      <w:r w:rsidRPr="009D6B65">
        <w:rPr>
          <w:rFonts w:hint="eastAsia"/>
          <w:sz w:val="24"/>
        </w:rPr>
        <w:t>防止野外大风刮散。</w:t>
      </w:r>
    </w:p>
    <w:p w:rsidR="00372C1D" w:rsidRPr="009D6B65" w:rsidRDefault="00372C1D" w:rsidP="00692864">
      <w:pPr>
        <w:numPr>
          <w:ilvl w:val="0"/>
          <w:numId w:val="7"/>
        </w:numPr>
        <w:spacing w:line="360" w:lineRule="auto"/>
        <w:rPr>
          <w:sz w:val="24"/>
        </w:rPr>
      </w:pPr>
      <w:r w:rsidRPr="009D6B65">
        <w:rPr>
          <w:rFonts w:hint="eastAsia"/>
          <w:sz w:val="24"/>
        </w:rPr>
        <w:t>将白色集虫桶与底部漏斗处旋转卡扣固定。随旋随取，方便摘取</w:t>
      </w:r>
      <w:r>
        <w:rPr>
          <w:rFonts w:hint="eastAsia"/>
          <w:sz w:val="24"/>
        </w:rPr>
        <w:t>，可</w:t>
      </w:r>
      <w:r w:rsidRPr="009D6B65">
        <w:rPr>
          <w:rFonts w:hint="eastAsia"/>
          <w:sz w:val="24"/>
        </w:rPr>
        <w:t>记录数量</w:t>
      </w:r>
      <w:r>
        <w:rPr>
          <w:rFonts w:hint="eastAsia"/>
          <w:sz w:val="24"/>
        </w:rPr>
        <w:t>并</w:t>
      </w:r>
      <w:r w:rsidRPr="009D6B65">
        <w:rPr>
          <w:rFonts w:hint="eastAsia"/>
          <w:sz w:val="24"/>
        </w:rPr>
        <w:t>收集虫体。</w:t>
      </w:r>
    </w:p>
    <w:p w:rsidR="00372C1D" w:rsidRPr="009D6B65" w:rsidRDefault="00372C1D" w:rsidP="00692864">
      <w:pPr>
        <w:numPr>
          <w:ilvl w:val="0"/>
          <w:numId w:val="7"/>
        </w:numPr>
        <w:spacing w:line="360" w:lineRule="auto"/>
        <w:rPr>
          <w:sz w:val="24"/>
        </w:rPr>
      </w:pPr>
      <w:r w:rsidRPr="009D6B65">
        <w:rPr>
          <w:rFonts w:hint="eastAsia"/>
          <w:sz w:val="24"/>
        </w:rPr>
        <w:t>将</w:t>
      </w:r>
      <w:r w:rsidRPr="009D6B65">
        <w:rPr>
          <w:sz w:val="24"/>
        </w:rPr>
        <w:t>S</w:t>
      </w:r>
      <w:r w:rsidRPr="009D6B65">
        <w:rPr>
          <w:rFonts w:hint="eastAsia"/>
          <w:sz w:val="24"/>
        </w:rPr>
        <w:t>型挂钩钩在矩形孔上端的圆孔处，取出诱芯袋，将诱芯挂于钩子上。</w:t>
      </w:r>
      <w:r>
        <w:rPr>
          <w:rFonts w:hint="eastAsia"/>
          <w:sz w:val="24"/>
        </w:rPr>
        <w:t>及时更换诱芯，保证诱捕效果。</w:t>
      </w:r>
    </w:p>
    <w:p w:rsidR="00372C1D" w:rsidRPr="009D6B65" w:rsidRDefault="00372C1D" w:rsidP="00692864">
      <w:pPr>
        <w:numPr>
          <w:ilvl w:val="0"/>
          <w:numId w:val="7"/>
        </w:numPr>
        <w:spacing w:line="360" w:lineRule="auto"/>
        <w:rPr>
          <w:sz w:val="24"/>
        </w:rPr>
      </w:pPr>
      <w:r w:rsidRPr="009D6B65">
        <w:rPr>
          <w:rFonts w:hint="eastAsia"/>
          <w:sz w:val="24"/>
        </w:rPr>
        <w:t>将铁丝穿过顶盖的</w:t>
      </w:r>
      <w:r w:rsidRPr="009D6B65">
        <w:rPr>
          <w:sz w:val="24"/>
        </w:rPr>
        <w:t>2</w:t>
      </w:r>
      <w:r w:rsidRPr="009D6B65">
        <w:rPr>
          <w:rFonts w:hint="eastAsia"/>
          <w:sz w:val="24"/>
        </w:rPr>
        <w:t>个悬挂钩，固定在树干枝干处，高度不低于</w:t>
      </w:r>
      <w:r w:rsidRPr="009D6B65">
        <w:rPr>
          <w:sz w:val="24"/>
        </w:rPr>
        <w:t>1.5m</w:t>
      </w:r>
      <w:r w:rsidRPr="009D6B65">
        <w:rPr>
          <w:rFonts w:hint="eastAsia"/>
          <w:sz w:val="24"/>
        </w:rPr>
        <w:t>。避免风口。</w:t>
      </w:r>
    </w:p>
    <w:p w:rsidR="00372C1D" w:rsidRPr="009D6B65" w:rsidRDefault="006A7CC7" w:rsidP="00692864">
      <w:pPr>
        <w:numPr>
          <w:ilvl w:val="0"/>
          <w:numId w:val="7"/>
        </w:numPr>
        <w:spacing w:line="360" w:lineRule="auto"/>
        <w:rPr>
          <w:sz w:val="24"/>
        </w:rPr>
      </w:pPr>
      <w:r w:rsidRPr="006A7CC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6pt;margin-top:23.4pt;width:182.55pt;height:296.4pt;z-index:1">
            <v:imagedata r:id="rId7" o:title="" croptop="18093f" cropbottom="3445f" cropleft="15997f" cropright="13623f"/>
          </v:shape>
        </w:pict>
      </w:r>
      <w:r w:rsidR="00372C1D" w:rsidRPr="009D6B65">
        <w:rPr>
          <w:rFonts w:hint="eastAsia"/>
          <w:sz w:val="24"/>
        </w:rPr>
        <w:t>专业人员记录数据，及时清理虫体。</w:t>
      </w:r>
    </w:p>
    <w:p w:rsidR="00372C1D" w:rsidRPr="00692864" w:rsidRDefault="00372C1D" w:rsidP="0009196F">
      <w:pPr>
        <w:spacing w:line="360" w:lineRule="auto"/>
        <w:rPr>
          <w:rFonts w:ascii="宋体"/>
          <w:sz w:val="24"/>
        </w:rPr>
      </w:pPr>
    </w:p>
    <w:p w:rsidR="00372C1D" w:rsidRPr="0009196F" w:rsidRDefault="00372C1D" w:rsidP="009849A0">
      <w:pPr>
        <w:spacing w:line="360" w:lineRule="auto"/>
        <w:ind w:firstLineChars="200" w:firstLine="480"/>
        <w:rPr>
          <w:rFonts w:ascii="宋体"/>
          <w:sz w:val="24"/>
        </w:rPr>
      </w:pPr>
    </w:p>
    <w:p w:rsidR="00372C1D" w:rsidRPr="0009196F" w:rsidRDefault="00372C1D" w:rsidP="009849A0">
      <w:pPr>
        <w:spacing w:line="360" w:lineRule="auto"/>
        <w:ind w:firstLineChars="200" w:firstLine="480"/>
        <w:rPr>
          <w:rFonts w:ascii="宋体"/>
          <w:sz w:val="24"/>
        </w:rPr>
      </w:pPr>
    </w:p>
    <w:p w:rsidR="00372C1D" w:rsidRPr="0009196F" w:rsidRDefault="00372C1D" w:rsidP="0009196F">
      <w:pPr>
        <w:pStyle w:val="a3"/>
        <w:widowControl/>
        <w:spacing w:line="360" w:lineRule="auto"/>
        <w:jc w:val="left"/>
        <w:rPr>
          <w:rFonts w:hAnsi="宋体"/>
          <w:sz w:val="24"/>
        </w:rPr>
      </w:pPr>
    </w:p>
    <w:sectPr w:rsidR="00372C1D" w:rsidRPr="0009196F" w:rsidSect="009954FA">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043"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BD1" w:rsidRDefault="00413BD1" w:rsidP="009954FA">
      <w:r>
        <w:separator/>
      </w:r>
    </w:p>
  </w:endnote>
  <w:endnote w:type="continuationSeparator" w:id="1">
    <w:p w:rsidR="00413BD1" w:rsidRDefault="00413BD1" w:rsidP="009954F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华文新魏">
    <w:altName w:val="微软雅黑"/>
    <w:panose1 w:val="02010800040101010101"/>
    <w:charset w:val="86"/>
    <w:family w:val="auto"/>
    <w:pitch w:val="variable"/>
    <w:sig w:usb0="00000001" w:usb1="080F0000" w:usb2="00000010" w:usb3="00000000" w:csb0="0004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9A0" w:rsidRDefault="009849A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1D" w:rsidRDefault="00372C1D" w:rsidP="00544FD1">
    <w:pPr>
      <w:rPr>
        <w:sz w:val="15"/>
        <w:szCs w:val="15"/>
      </w:rPr>
    </w:pPr>
  </w:p>
  <w:p w:rsidR="00372C1D" w:rsidRDefault="00372C1D" w:rsidP="009849A0">
    <w:pPr>
      <w:ind w:firstLineChars="800" w:firstLine="1200"/>
      <w:jc w:val="right"/>
      <w:rPr>
        <w:sz w:val="15"/>
        <w:szCs w:val="15"/>
      </w:rPr>
    </w:pPr>
  </w:p>
  <w:p w:rsidR="00372C1D" w:rsidRDefault="00372C1D" w:rsidP="009849A0">
    <w:pPr>
      <w:ind w:leftChars="572" w:left="5104" w:hangingChars="2602" w:hanging="3903"/>
      <w:jc w:val="right"/>
      <w:rPr>
        <w:sz w:val="15"/>
        <w:szCs w:val="15"/>
      </w:rPr>
    </w:pPr>
    <w:r>
      <w:rPr>
        <w:rFonts w:hint="eastAsia"/>
        <w:sz w:val="15"/>
        <w:szCs w:val="15"/>
      </w:rPr>
      <w:t>地址：北京市海淀区金沟河路</w:t>
    </w:r>
    <w:r>
      <w:rPr>
        <w:sz w:val="15"/>
        <w:szCs w:val="15"/>
      </w:rPr>
      <w:t>19</w:t>
    </w:r>
    <w:r>
      <w:rPr>
        <w:rFonts w:hint="eastAsia"/>
        <w:sz w:val="15"/>
        <w:szCs w:val="15"/>
      </w:rPr>
      <w:t>号万城大厦</w:t>
    </w:r>
    <w:r>
      <w:rPr>
        <w:sz w:val="15"/>
        <w:szCs w:val="15"/>
      </w:rPr>
      <w:t>326</w:t>
    </w:r>
    <w:r>
      <w:rPr>
        <w:rFonts w:hint="eastAsia"/>
        <w:sz w:val="15"/>
        <w:szCs w:val="15"/>
      </w:rPr>
      <w:t>室</w:t>
    </w:r>
    <w:r>
      <w:rPr>
        <w:sz w:val="15"/>
        <w:szCs w:val="15"/>
      </w:rPr>
      <w:t xml:space="preserve">   </w:t>
    </w:r>
    <w:r>
      <w:rPr>
        <w:rFonts w:hint="eastAsia"/>
        <w:sz w:val="15"/>
        <w:szCs w:val="15"/>
      </w:rPr>
      <w:t>邮编：</w:t>
    </w:r>
    <w:r>
      <w:rPr>
        <w:sz w:val="15"/>
        <w:szCs w:val="15"/>
      </w:rPr>
      <w:t>100039</w:t>
    </w:r>
  </w:p>
  <w:p w:rsidR="00372C1D" w:rsidRPr="00EC02A0" w:rsidRDefault="00372C1D" w:rsidP="009849A0">
    <w:pPr>
      <w:wordWrap w:val="0"/>
      <w:ind w:leftChars="607" w:left="5244" w:hangingChars="2646" w:hanging="3969"/>
      <w:jc w:val="right"/>
      <w:rPr>
        <w:rFonts w:ascii="宋体" w:hAnsi="宋体"/>
        <w:sz w:val="15"/>
        <w:szCs w:val="15"/>
      </w:rPr>
    </w:pPr>
    <w:r>
      <w:rPr>
        <w:rFonts w:ascii="宋体" w:hAnsi="宋体"/>
        <w:sz w:val="15"/>
        <w:szCs w:val="15"/>
      </w:rPr>
      <w:t xml:space="preserve">        </w:t>
    </w:r>
    <w:r w:rsidR="009849A0">
      <w:rPr>
        <w:rFonts w:ascii="宋体" w:hAnsi="宋体" w:hint="eastAsia"/>
        <w:sz w:val="15"/>
        <w:szCs w:val="15"/>
      </w:rPr>
      <w:t xml:space="preserve">    </w:t>
    </w:r>
    <w:r w:rsidRPr="00EC02A0">
      <w:rPr>
        <w:rFonts w:ascii="宋体" w:hAnsi="宋体" w:hint="eastAsia"/>
        <w:sz w:val="15"/>
        <w:szCs w:val="15"/>
      </w:rPr>
      <w:t>电话：</w:t>
    </w:r>
    <w:r w:rsidRPr="00EC02A0">
      <w:rPr>
        <w:rFonts w:ascii="宋体" w:hAnsi="宋体"/>
        <w:sz w:val="15"/>
        <w:szCs w:val="15"/>
      </w:rPr>
      <w:t xml:space="preserve">010-82590623  53317808  53317809 </w:t>
    </w:r>
    <w:r>
      <w:rPr>
        <w:rFonts w:ascii="宋体" w:hAnsi="宋体"/>
        <w:sz w:val="15"/>
        <w:szCs w:val="15"/>
      </w:rPr>
      <w:t xml:space="preserve"> </w:t>
    </w:r>
    <w:r w:rsidRPr="00EC02A0">
      <w:rPr>
        <w:rFonts w:ascii="宋体" w:hAnsi="宋体"/>
        <w:sz w:val="15"/>
        <w:szCs w:val="15"/>
      </w:rPr>
      <w:t xml:space="preserve"> </w:t>
    </w:r>
    <w:r w:rsidRPr="00EC02A0">
      <w:rPr>
        <w:rFonts w:ascii="宋体" w:hAnsi="宋体" w:hint="eastAsia"/>
        <w:sz w:val="15"/>
        <w:szCs w:val="15"/>
      </w:rPr>
      <w:t>传真：</w:t>
    </w:r>
    <w:r w:rsidRPr="00EC02A0">
      <w:rPr>
        <w:rFonts w:ascii="宋体" w:hAnsi="宋体"/>
        <w:sz w:val="15"/>
        <w:szCs w:val="15"/>
      </w:rPr>
      <w:t>010-82594259</w:t>
    </w:r>
  </w:p>
  <w:p w:rsidR="00372C1D" w:rsidRPr="00EC02A0" w:rsidRDefault="00372C1D" w:rsidP="009849A0">
    <w:pPr>
      <w:ind w:left="5244" w:rightChars="-311" w:right="-653" w:hangingChars="3496" w:hanging="5244"/>
      <w:rPr>
        <w:rFonts w:ascii="宋体" w:hAnsi="宋体"/>
        <w:sz w:val="15"/>
        <w:szCs w:val="15"/>
      </w:rPr>
    </w:pPr>
    <w:r w:rsidRPr="00EC02A0">
      <w:rPr>
        <w:rFonts w:ascii="宋体" w:hAnsi="宋体"/>
        <w:sz w:val="15"/>
        <w:szCs w:val="15"/>
      </w:rPr>
      <w:t xml:space="preserve">                                                                     </w:t>
    </w:r>
    <w:r>
      <w:rPr>
        <w:rFonts w:ascii="宋体" w:hAnsi="宋体"/>
        <w:sz w:val="15"/>
        <w:szCs w:val="15"/>
      </w:rPr>
      <w:t xml:space="preserve"> </w:t>
    </w:r>
    <w:r w:rsidRPr="00EC02A0">
      <w:rPr>
        <w:rFonts w:ascii="宋体" w:hAnsi="宋体" w:hint="eastAsia"/>
        <w:sz w:val="15"/>
        <w:szCs w:val="15"/>
      </w:rPr>
      <w:t>网址：</w:t>
    </w:r>
    <w:r w:rsidRPr="00EC02A0">
      <w:rPr>
        <w:rFonts w:ascii="宋体" w:hAnsi="宋体"/>
        <w:sz w:val="15"/>
        <w:szCs w:val="15"/>
      </w:rPr>
      <w:t xml:space="preserve">www.geruibiyuan.com   </w:t>
    </w:r>
    <w:r>
      <w:rPr>
        <w:rFonts w:ascii="宋体" w:hAnsi="宋体"/>
        <w:sz w:val="15"/>
        <w:szCs w:val="15"/>
      </w:rPr>
      <w:t xml:space="preserve">      </w:t>
    </w:r>
    <w:r w:rsidRPr="00EC02A0">
      <w:rPr>
        <w:rFonts w:ascii="宋体" w:hAnsi="宋体" w:hint="eastAsia"/>
        <w:sz w:val="15"/>
        <w:szCs w:val="15"/>
      </w:rPr>
      <w:t>邮箱：</w:t>
    </w:r>
    <w:r w:rsidRPr="00EC02A0">
      <w:rPr>
        <w:rFonts w:ascii="宋体" w:hAnsi="宋体"/>
        <w:sz w:val="15"/>
        <w:szCs w:val="15"/>
      </w:rPr>
      <w:t>geruibiyuan@163.com</w:t>
    </w:r>
  </w:p>
  <w:p w:rsidR="00372C1D" w:rsidRPr="00544FD1" w:rsidRDefault="00372C1D" w:rsidP="009849A0">
    <w:pPr>
      <w:ind w:firstLineChars="800" w:firstLine="1680"/>
      <w:jc w:val="right"/>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9A0" w:rsidRDefault="009849A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BD1" w:rsidRDefault="00413BD1" w:rsidP="009954FA">
      <w:r>
        <w:separator/>
      </w:r>
    </w:p>
  </w:footnote>
  <w:footnote w:type="continuationSeparator" w:id="1">
    <w:p w:rsidR="00413BD1" w:rsidRDefault="00413BD1" w:rsidP="009954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9A0" w:rsidRDefault="009849A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1D" w:rsidRPr="00544FD1" w:rsidRDefault="006A7CC7" w:rsidP="009849A0">
    <w:pPr>
      <w:pStyle w:val="a5"/>
      <w:ind w:firstLineChars="1450" w:firstLine="2610"/>
      <w:jc w:val="both"/>
      <w:rPr>
        <w:rFonts w:ascii="华文新魏" w:eastAsia="华文新魏"/>
        <w:sz w:val="24"/>
        <w:szCs w:val="24"/>
      </w:rPr>
    </w:pPr>
    <w:r w:rsidRPr="006A7CC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框 7" o:spid="_x0000_s2049" type="#_x0000_t75" style="position:absolute;left:0;text-align:left;margin-left:-1.95pt;margin-top:-14.7pt;width:66.15pt;height:28pt;z-index:1">
          <v:imagedata r:id="rId1" o:title=""/>
          <w10:wrap type="square"/>
        </v:shape>
      </w:pict>
    </w:r>
    <w:r w:rsidR="00372C1D">
      <w:rPr>
        <w:rFonts w:ascii="宋体" w:hAnsi="宋体" w:cs="宋体"/>
        <w:sz w:val="21"/>
        <w:szCs w:val="21"/>
      </w:rPr>
      <w:t xml:space="preserve"> </w:t>
    </w:r>
    <w:r w:rsidR="00372C1D" w:rsidRPr="00544FD1">
      <w:rPr>
        <w:rFonts w:ascii="华文新魏" w:eastAsia="华文新魏" w:hAnsi="宋体" w:cs="宋体" w:hint="eastAsia"/>
        <w:sz w:val="24"/>
        <w:szCs w:val="24"/>
      </w:rPr>
      <w:t>北京格瑞碧源科技有限公司</w:t>
    </w:r>
    <w:r w:rsidR="00372C1D" w:rsidRPr="00544FD1">
      <w:rPr>
        <w:rFonts w:ascii="华文新魏" w:eastAsia="华文新魏" w:hAnsi="Comic Sans MS" w:cs="Comic Sans MS" w:hint="eastAsia"/>
        <w:sz w:val="24"/>
        <w:szCs w:val="24"/>
      </w:rPr>
      <w:t>产品使用说明书</w:t>
    </w:r>
  </w:p>
  <w:p w:rsidR="00372C1D" w:rsidRDefault="00372C1D" w:rsidP="009849A0">
    <w:pPr>
      <w:ind w:firstLineChars="800" w:firstLine="1200"/>
      <w:rPr>
        <w:sz w:val="15"/>
        <w:szCs w:val="15"/>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9A0" w:rsidRDefault="009849A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0000004"/>
    <w:multiLevelType w:val="singleLevel"/>
    <w:tmpl w:val="00000004"/>
    <w:lvl w:ilvl="0">
      <w:start w:val="1"/>
      <w:numFmt w:val="chineseCounting"/>
      <w:suff w:val="nothing"/>
      <w:lvlText w:val="%1、"/>
      <w:lvlJc w:val="left"/>
      <w:rPr>
        <w:rFonts w:cs="Times New Roman"/>
      </w:rPr>
    </w:lvl>
  </w:abstractNum>
  <w:abstractNum w:abstractNumId="2">
    <w:nsid w:val="00000007"/>
    <w:multiLevelType w:val="multilevel"/>
    <w:tmpl w:val="00000007"/>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0000008"/>
    <w:multiLevelType w:val="multilevel"/>
    <w:tmpl w:val="0000000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0000009"/>
    <w:multiLevelType w:val="multilevel"/>
    <w:tmpl w:val="00000009"/>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CD902E8"/>
    <w:multiLevelType w:val="multilevel"/>
    <w:tmpl w:val="3CD902E8"/>
    <w:lvl w:ilvl="0">
      <w:start w:val="1"/>
      <w:numFmt w:val="decimal"/>
      <w:lvlText w:val="%1."/>
      <w:lvlJc w:val="left"/>
      <w:pPr>
        <w:tabs>
          <w:tab w:val="left" w:pos="1320"/>
        </w:tabs>
        <w:ind w:left="1320" w:hanging="360"/>
      </w:pPr>
      <w:rPr>
        <w:rFonts w:cs="Times New Roman" w:hint="default"/>
      </w:rPr>
    </w:lvl>
    <w:lvl w:ilvl="1" w:tentative="1">
      <w:start w:val="1"/>
      <w:numFmt w:val="lowerLetter"/>
      <w:lvlText w:val="%2)"/>
      <w:lvlJc w:val="left"/>
      <w:pPr>
        <w:tabs>
          <w:tab w:val="left" w:pos="1800"/>
        </w:tabs>
        <w:ind w:left="1800" w:hanging="420"/>
      </w:pPr>
      <w:rPr>
        <w:rFonts w:cs="Times New Roman"/>
      </w:rPr>
    </w:lvl>
    <w:lvl w:ilvl="2" w:tentative="1">
      <w:start w:val="1"/>
      <w:numFmt w:val="lowerRoman"/>
      <w:lvlText w:val="%3."/>
      <w:lvlJc w:val="right"/>
      <w:pPr>
        <w:tabs>
          <w:tab w:val="left" w:pos="2220"/>
        </w:tabs>
        <w:ind w:left="2220" w:hanging="420"/>
      </w:pPr>
      <w:rPr>
        <w:rFonts w:cs="Times New Roman"/>
      </w:rPr>
    </w:lvl>
    <w:lvl w:ilvl="3" w:tentative="1">
      <w:start w:val="1"/>
      <w:numFmt w:val="decimal"/>
      <w:lvlText w:val="%4."/>
      <w:lvlJc w:val="left"/>
      <w:pPr>
        <w:tabs>
          <w:tab w:val="left" w:pos="2640"/>
        </w:tabs>
        <w:ind w:left="2640" w:hanging="420"/>
      </w:pPr>
      <w:rPr>
        <w:rFonts w:cs="Times New Roman"/>
      </w:rPr>
    </w:lvl>
    <w:lvl w:ilvl="4" w:tentative="1">
      <w:start w:val="1"/>
      <w:numFmt w:val="lowerLetter"/>
      <w:lvlText w:val="%5)"/>
      <w:lvlJc w:val="left"/>
      <w:pPr>
        <w:tabs>
          <w:tab w:val="left" w:pos="3060"/>
        </w:tabs>
        <w:ind w:left="3060" w:hanging="420"/>
      </w:pPr>
      <w:rPr>
        <w:rFonts w:cs="Times New Roman"/>
      </w:rPr>
    </w:lvl>
    <w:lvl w:ilvl="5" w:tentative="1">
      <w:start w:val="1"/>
      <w:numFmt w:val="lowerRoman"/>
      <w:lvlText w:val="%6."/>
      <w:lvlJc w:val="right"/>
      <w:pPr>
        <w:tabs>
          <w:tab w:val="left" w:pos="3480"/>
        </w:tabs>
        <w:ind w:left="3480" w:hanging="420"/>
      </w:pPr>
      <w:rPr>
        <w:rFonts w:cs="Times New Roman"/>
      </w:rPr>
    </w:lvl>
    <w:lvl w:ilvl="6" w:tentative="1">
      <w:start w:val="1"/>
      <w:numFmt w:val="decimal"/>
      <w:lvlText w:val="%7."/>
      <w:lvlJc w:val="left"/>
      <w:pPr>
        <w:tabs>
          <w:tab w:val="left" w:pos="3900"/>
        </w:tabs>
        <w:ind w:left="3900" w:hanging="420"/>
      </w:pPr>
      <w:rPr>
        <w:rFonts w:cs="Times New Roman"/>
      </w:rPr>
    </w:lvl>
    <w:lvl w:ilvl="7" w:tentative="1">
      <w:start w:val="1"/>
      <w:numFmt w:val="lowerLetter"/>
      <w:lvlText w:val="%8)"/>
      <w:lvlJc w:val="left"/>
      <w:pPr>
        <w:tabs>
          <w:tab w:val="left" w:pos="4320"/>
        </w:tabs>
        <w:ind w:left="4320" w:hanging="420"/>
      </w:pPr>
      <w:rPr>
        <w:rFonts w:cs="Times New Roman"/>
      </w:rPr>
    </w:lvl>
    <w:lvl w:ilvl="8" w:tentative="1">
      <w:start w:val="1"/>
      <w:numFmt w:val="lowerRoman"/>
      <w:lvlText w:val="%9."/>
      <w:lvlJc w:val="right"/>
      <w:pPr>
        <w:tabs>
          <w:tab w:val="left" w:pos="4740"/>
        </w:tabs>
        <w:ind w:left="4740" w:hanging="420"/>
      </w:pPr>
      <w:rPr>
        <w:rFonts w:cs="Times New Roman"/>
      </w:rPr>
    </w:lvl>
  </w:abstractNum>
  <w:abstractNum w:abstractNumId="6">
    <w:nsid w:val="467E0724"/>
    <w:multiLevelType w:val="hybridMultilevel"/>
    <w:tmpl w:val="2E6E92EE"/>
    <w:lvl w:ilvl="0" w:tplc="DEE6BEB2">
      <w:start w:val="1"/>
      <w:numFmt w:val="decimal"/>
      <w:lvlText w:val="%1."/>
      <w:lvlJc w:val="left"/>
      <w:pPr>
        <w:tabs>
          <w:tab w:val="num" w:pos="495"/>
        </w:tabs>
        <w:ind w:left="495" w:hanging="495"/>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5"/>
  </w:num>
  <w:num w:numId="2">
    <w:abstractNumId w:val="0"/>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54FA"/>
    <w:rsid w:val="00061D0C"/>
    <w:rsid w:val="0009196F"/>
    <w:rsid w:val="000F6E8D"/>
    <w:rsid w:val="00196C61"/>
    <w:rsid w:val="0024529A"/>
    <w:rsid w:val="00262BE2"/>
    <w:rsid w:val="003341BA"/>
    <w:rsid w:val="00372C1D"/>
    <w:rsid w:val="00400F59"/>
    <w:rsid w:val="00406386"/>
    <w:rsid w:val="00413BD1"/>
    <w:rsid w:val="004A58B1"/>
    <w:rsid w:val="004A7BBC"/>
    <w:rsid w:val="005253FB"/>
    <w:rsid w:val="00541E63"/>
    <w:rsid w:val="00544FD1"/>
    <w:rsid w:val="00692864"/>
    <w:rsid w:val="006A7CC7"/>
    <w:rsid w:val="006D16D5"/>
    <w:rsid w:val="006F373C"/>
    <w:rsid w:val="007040D1"/>
    <w:rsid w:val="00791A32"/>
    <w:rsid w:val="007E537B"/>
    <w:rsid w:val="00943BCC"/>
    <w:rsid w:val="009849A0"/>
    <w:rsid w:val="009954FA"/>
    <w:rsid w:val="009D6B65"/>
    <w:rsid w:val="00A72538"/>
    <w:rsid w:val="00A8300E"/>
    <w:rsid w:val="00BB5326"/>
    <w:rsid w:val="00BB641A"/>
    <w:rsid w:val="00D0579F"/>
    <w:rsid w:val="00E84FCA"/>
    <w:rsid w:val="00EC02A0"/>
    <w:rsid w:val="00EF0C32"/>
    <w:rsid w:val="00F10CB3"/>
    <w:rsid w:val="00F8712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54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9954FA"/>
    <w:rPr>
      <w:rFonts w:ascii="宋体" w:hAnsi="Courier New"/>
    </w:rPr>
  </w:style>
  <w:style w:type="character" w:customStyle="1" w:styleId="Char">
    <w:name w:val="纯文本 Char"/>
    <w:basedOn w:val="a0"/>
    <w:link w:val="a3"/>
    <w:uiPriority w:val="99"/>
    <w:semiHidden/>
    <w:rsid w:val="001C31BC"/>
    <w:rPr>
      <w:rFonts w:ascii="宋体" w:hAnsi="Courier New" w:cs="Courier New"/>
      <w:szCs w:val="21"/>
    </w:rPr>
  </w:style>
  <w:style w:type="paragraph" w:styleId="a4">
    <w:name w:val="footer"/>
    <w:basedOn w:val="a"/>
    <w:link w:val="Char0"/>
    <w:uiPriority w:val="99"/>
    <w:rsid w:val="009954FA"/>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9954FA"/>
    <w:rPr>
      <w:rFonts w:cs="Times New Roman"/>
      <w:sz w:val="18"/>
      <w:szCs w:val="18"/>
    </w:rPr>
  </w:style>
  <w:style w:type="paragraph" w:styleId="a5">
    <w:name w:val="header"/>
    <w:basedOn w:val="a"/>
    <w:link w:val="Char1"/>
    <w:uiPriority w:val="99"/>
    <w:rsid w:val="009954F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9954FA"/>
    <w:rPr>
      <w:rFonts w:cs="Times New Roman"/>
      <w:sz w:val="18"/>
      <w:szCs w:val="18"/>
    </w:rPr>
  </w:style>
  <w:style w:type="character" w:styleId="a6">
    <w:name w:val="page number"/>
    <w:basedOn w:val="a0"/>
    <w:uiPriority w:val="99"/>
    <w:semiHidden/>
    <w:rsid w:val="009954FA"/>
    <w:rPr>
      <w:rFonts w:cs="Times New Roman"/>
    </w:rPr>
  </w:style>
  <w:style w:type="character" w:styleId="a7">
    <w:name w:val="Hyperlink"/>
    <w:basedOn w:val="a0"/>
    <w:uiPriority w:val="99"/>
    <w:rsid w:val="009954FA"/>
    <w:rPr>
      <w:rFonts w:cs="Times New Roman"/>
      <w:color w:val="0000FF"/>
      <w:u w:val="single"/>
    </w:rPr>
  </w:style>
  <w:style w:type="paragraph" w:styleId="a8">
    <w:name w:val="annotation text"/>
    <w:basedOn w:val="a"/>
    <w:link w:val="Char2"/>
    <w:uiPriority w:val="99"/>
    <w:rsid w:val="00541E63"/>
    <w:pPr>
      <w:widowControl/>
      <w:jc w:val="left"/>
    </w:pPr>
    <w:rPr>
      <w:kern w:val="0"/>
      <w:sz w:val="20"/>
      <w:szCs w:val="20"/>
      <w:lang w:eastAsia="en-US"/>
    </w:rPr>
  </w:style>
  <w:style w:type="character" w:customStyle="1" w:styleId="Char2">
    <w:name w:val="批注文字 Char"/>
    <w:basedOn w:val="a0"/>
    <w:link w:val="a8"/>
    <w:uiPriority w:val="99"/>
    <w:locked/>
    <w:rsid w:val="00541E63"/>
    <w:rPr>
      <w:rFonts w:cs="Times New Roman"/>
      <w:lang w:eastAsia="en-US"/>
    </w:rPr>
  </w:style>
  <w:style w:type="character" w:customStyle="1" w:styleId="p15">
    <w:name w:val="p15"/>
    <w:basedOn w:val="a0"/>
    <w:uiPriority w:val="99"/>
    <w:rsid w:val="00EF0C32"/>
    <w:rPr>
      <w:rFonts w:cs="Times New Roman"/>
    </w:rPr>
  </w:style>
  <w:style w:type="character" w:customStyle="1" w:styleId="highlight1">
    <w:name w:val="highlight1"/>
    <w:basedOn w:val="a0"/>
    <w:uiPriority w:val="99"/>
    <w:rsid w:val="00EF0C32"/>
    <w:rPr>
      <w:rFonts w:cs="Times New Roman"/>
      <w:sz w:val="21"/>
      <w:szCs w:val="21"/>
    </w:rPr>
  </w:style>
  <w:style w:type="character" w:styleId="a9">
    <w:name w:val="Strong"/>
    <w:basedOn w:val="a0"/>
    <w:uiPriority w:val="99"/>
    <w:qFormat/>
    <w:locked/>
    <w:rsid w:val="0009196F"/>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136</Words>
  <Characters>781</Characters>
  <Application>Microsoft Office Word</Application>
  <DocSecurity>0</DocSecurity>
  <Lines>6</Lines>
  <Paragraphs>1</Paragraphs>
  <ScaleCrop>false</ScaleCrop>
  <Company>npx</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年度合作协议</dc:title>
  <dc:subject/>
  <dc:creator>pcuser</dc:creator>
  <cp:keywords/>
  <dc:description/>
  <cp:lastModifiedBy>caiwu</cp:lastModifiedBy>
  <cp:revision>6</cp:revision>
  <cp:lastPrinted>2015-11-13T02:26:00Z</cp:lastPrinted>
  <dcterms:created xsi:type="dcterms:W3CDTF">2015-12-07T06:18:00Z</dcterms:created>
  <dcterms:modified xsi:type="dcterms:W3CDTF">2016-05-30T03:10:00Z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