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30" w:rsidRPr="00BE3C30" w:rsidRDefault="00BE3C30" w:rsidP="00BE3C30">
      <w:pPr>
        <w:spacing w:line="360" w:lineRule="exact"/>
        <w:jc w:val="center"/>
        <w:rPr>
          <w:rFonts w:ascii="华文楷体" w:eastAsia="华文楷体" w:hAnsi="华文楷体" w:hint="eastAsia"/>
          <w:b/>
          <w:color w:val="000000"/>
          <w:sz w:val="32"/>
          <w:szCs w:val="32"/>
        </w:rPr>
      </w:pPr>
      <w:r w:rsidRPr="00BE3C30">
        <w:rPr>
          <w:rFonts w:hint="eastAsia"/>
          <w:b/>
          <w:sz w:val="32"/>
          <w:szCs w:val="32"/>
        </w:rPr>
        <w:t>微红梢斑</w:t>
      </w:r>
      <w:proofErr w:type="gramStart"/>
      <w:r w:rsidRPr="00BE3C30">
        <w:rPr>
          <w:rFonts w:hint="eastAsia"/>
          <w:b/>
          <w:sz w:val="32"/>
          <w:szCs w:val="32"/>
        </w:rPr>
        <w:t>螟</w:t>
      </w:r>
      <w:proofErr w:type="gramEnd"/>
      <w:r w:rsidRPr="00BE3C30">
        <w:rPr>
          <w:rFonts w:hint="eastAsia"/>
          <w:b/>
          <w:sz w:val="32"/>
          <w:szCs w:val="32"/>
        </w:rPr>
        <w:t>、松梢球果</w:t>
      </w:r>
      <w:proofErr w:type="gramStart"/>
      <w:r w:rsidRPr="00BE3C30">
        <w:rPr>
          <w:rFonts w:hint="eastAsia"/>
          <w:b/>
          <w:sz w:val="32"/>
          <w:szCs w:val="32"/>
        </w:rPr>
        <w:t>螟</w:t>
      </w:r>
      <w:proofErr w:type="gramEnd"/>
      <w:r w:rsidRPr="00BE3C30">
        <w:rPr>
          <w:rFonts w:hint="eastAsia"/>
          <w:b/>
          <w:sz w:val="32"/>
          <w:szCs w:val="32"/>
        </w:rPr>
        <w:t>等诱芯使用说明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BE3C30" w:rsidRPr="00BE3C30" w:rsidRDefault="00BE3C30" w:rsidP="00BE3C30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欢迎您使用本公司生产的昆虫信息素引诱剂（诱芯）及配套诱捕器。在使用前，请仔细阅读本说明书，或在植保（森防）技术人员指导下使用。</w:t>
      </w:r>
    </w:p>
    <w:p w:rsidR="00BE3C30" w:rsidRDefault="00BE3C30" w:rsidP="00BE3C30">
      <w:pPr>
        <w:spacing w:line="360" w:lineRule="auto"/>
        <w:ind w:leftChars="-2" w:left="-4"/>
        <w:rPr>
          <w:rFonts w:asciiTheme="minorEastAsia" w:eastAsiaTheme="minorEastAsia" w:hAnsiTheme="minorEastAsia" w:hint="eastAsia"/>
          <w:b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b/>
          <w:color w:val="000000"/>
          <w:sz w:val="24"/>
        </w:rPr>
        <w:t>原理：</w:t>
      </w:r>
    </w:p>
    <w:p w:rsidR="00BE3C30" w:rsidRPr="00BE3C30" w:rsidRDefault="00BE3C30" w:rsidP="00BE3C30">
      <w:pPr>
        <w:spacing w:line="360" w:lineRule="auto"/>
        <w:ind w:leftChars="-2" w:left="-4" w:firstLineChars="196" w:firstLine="470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性信息素是由昆虫性腺分泌并释放出来的一种活性物质，可以引诱同种异性昆虫前来交配。根据这一原理，利用高科技技术人工合成信息素，进行诱捕昆虫。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b/>
          <w:color w:val="000000"/>
          <w:sz w:val="24"/>
        </w:rPr>
        <w:t>适用范围：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>适用于</w:t>
      </w:r>
      <w:r w:rsidRPr="00BE3C30">
        <w:rPr>
          <w:rFonts w:asciiTheme="minorEastAsia" w:eastAsiaTheme="minorEastAsia" w:hAnsiTheme="minorEastAsia" w:hint="eastAsia"/>
          <w:sz w:val="24"/>
        </w:rPr>
        <w:t>微红梢斑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诱芯、松梢球果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诱芯等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b/>
          <w:color w:val="000000"/>
          <w:sz w:val="24"/>
        </w:rPr>
        <w:t>诱捕器类型：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>三角形诱</w:t>
      </w:r>
      <w:r w:rsidRPr="00BE3C30">
        <w:rPr>
          <w:rFonts w:asciiTheme="minorEastAsia" w:eastAsiaTheme="minorEastAsia" w:hAnsiTheme="minorEastAsia" w:hint="eastAsia"/>
          <w:sz w:val="24"/>
        </w:rPr>
        <w:t>捕器、船（屋）型诱捕器。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b/>
          <w:sz w:val="24"/>
        </w:rPr>
        <w:t>配套用三角型诱捕器</w:t>
      </w:r>
      <w:r w:rsidRPr="00BE3C30">
        <w:rPr>
          <w:rFonts w:asciiTheme="minorEastAsia" w:eastAsiaTheme="minorEastAsia" w:hAnsiTheme="minorEastAsia" w:hint="eastAsia"/>
          <w:sz w:val="24"/>
        </w:rPr>
        <w:t>即可诱捕大量害虫。胶片面积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25cm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17cm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，每套诱捕器配四张胶片、一根悬挂铁丝（约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60cm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）、一根悬挂诱芯铁丝（约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18cm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b/>
          <w:sz w:val="24"/>
        </w:rPr>
        <w:t>屋型诱捕器</w:t>
      </w:r>
      <w:r w:rsidRPr="00BE3C30">
        <w:rPr>
          <w:rFonts w:asciiTheme="minorEastAsia" w:eastAsiaTheme="minorEastAsia" w:hAnsiTheme="minorEastAsia" w:hint="eastAsia"/>
          <w:sz w:val="24"/>
        </w:rPr>
        <w:t xml:space="preserve">诱捕胶片面积大，可诱捕更多害虫，配件包括诱捕上、下板，、粘胶片（两对，胶片面积为35 *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分"/>
        </w:smartTagPr>
        <w:r w:rsidRPr="00BE3C30">
          <w:rPr>
            <w:rFonts w:asciiTheme="minorEastAsia" w:eastAsiaTheme="minorEastAsia" w:hAnsiTheme="minorEastAsia" w:hint="eastAsia"/>
            <w:sz w:val="24"/>
          </w:rPr>
          <w:t>25公分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）、2根悬挂铁丝（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90cm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一根，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15cm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一根）和1对黑色支撑管。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适用</w:t>
      </w:r>
      <w:r w:rsidRPr="00BE3C30">
        <w:rPr>
          <w:rFonts w:asciiTheme="minorEastAsia" w:eastAsiaTheme="minorEastAsia" w:hAnsiTheme="minorEastAsia" w:hint="eastAsia"/>
          <w:b/>
          <w:sz w:val="24"/>
        </w:rPr>
        <w:t>诱芯名称：</w:t>
      </w:r>
      <w:r w:rsidRPr="00BE3C30">
        <w:rPr>
          <w:rFonts w:asciiTheme="minorEastAsia" w:eastAsiaTheme="minorEastAsia" w:hAnsiTheme="minorEastAsia" w:hint="eastAsia"/>
          <w:sz w:val="24"/>
        </w:rPr>
        <w:t>特制的袖口式缓释橡胶塞，内装有松梢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液体信息素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液（诱芯）。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1. 冷杉梢斑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spellStart"/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abietivorella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同</w:t>
      </w:r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D. </w:t>
      </w:r>
      <w:proofErr w:type="spellStart"/>
      <w:proofErr w:type="gram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abietella</w:t>
      </w:r>
      <w:proofErr w:type="spellEnd"/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Fir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coneworm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       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2. 云杉梢斑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spellStart"/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reniculelloides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spruce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coneworm</w:t>
      </w:r>
      <w:proofErr w:type="spellEnd"/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      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i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3. </w:t>
      </w:r>
      <w:r w:rsidRPr="00BE3C30">
        <w:rPr>
          <w:rFonts w:asciiTheme="minorEastAsia" w:eastAsiaTheme="minorEastAsia" w:hAnsiTheme="minorEastAsia" w:hint="eastAsia"/>
          <w:color w:val="000000"/>
          <w:sz w:val="24"/>
          <w:lang w:val="fi-FI"/>
        </w:rPr>
        <w:t>微红梢斑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  <w:lang w:val="fi-FI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rubella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Hampson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 splendid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knothorn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moth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4. 松球果梢斑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auranticella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(Grot)   pine cone moth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5. 南方松梢斑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amatella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(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Hulst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)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6. 松疱球果梢斑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spellStart"/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clarioralis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(Walker)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7. 火炬松松梢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spellStart"/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merkeli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 the loblolly pine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coneworm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8. 松开球果梢斑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spellStart"/>
      <w:proofErr w:type="gram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>disclusa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Heinrich  </w:t>
      </w:r>
      <w:r w:rsidRPr="00BE3C30"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i/>
          <w:color w:val="000000"/>
          <w:sz w:val="24"/>
        </w:rPr>
      </w:pPr>
      <w:r w:rsidRPr="00BE3C30">
        <w:rPr>
          <w:rFonts w:asciiTheme="minorEastAsia" w:eastAsiaTheme="minorEastAsia" w:hAnsiTheme="minorEastAsia" w:hint="eastAsia"/>
          <w:color w:val="000000"/>
          <w:sz w:val="24"/>
        </w:rPr>
        <w:t>9. 红松梢斑</w:t>
      </w:r>
      <w:proofErr w:type="gramStart"/>
      <w:r w:rsidRPr="00BE3C30">
        <w:rPr>
          <w:rFonts w:asciiTheme="minorEastAsia" w:eastAsiaTheme="minorEastAsia" w:hAnsiTheme="minorEastAsia" w:hint="eastAsia"/>
          <w:color w:val="000000"/>
          <w:sz w:val="24"/>
        </w:rPr>
        <w:t>螟</w:t>
      </w:r>
      <w:proofErr w:type="spellStart"/>
      <w:proofErr w:type="gramEnd"/>
      <w:r w:rsidRPr="00BE3C30">
        <w:rPr>
          <w:rFonts w:asciiTheme="minorEastAsia" w:eastAsiaTheme="minorEastAsia" w:hAnsiTheme="minorEastAsia"/>
          <w:i/>
          <w:color w:val="000000"/>
          <w:sz w:val="24"/>
        </w:rPr>
        <w:t>Dioryctria</w:t>
      </w:r>
      <w:proofErr w:type="spellEnd"/>
      <w:r w:rsidRPr="00BE3C30">
        <w:rPr>
          <w:rFonts w:asciiTheme="minorEastAsia" w:eastAsiaTheme="minorEastAsia" w:hAnsiTheme="minorEastAsia"/>
          <w:i/>
          <w:color w:val="000000"/>
          <w:sz w:val="24"/>
        </w:rPr>
        <w:t xml:space="preserve"> </w:t>
      </w:r>
      <w:proofErr w:type="spellStart"/>
      <w:r w:rsidRPr="00BE3C30">
        <w:rPr>
          <w:rFonts w:asciiTheme="minorEastAsia" w:eastAsiaTheme="minorEastAsia" w:hAnsiTheme="minorEastAsia"/>
          <w:i/>
          <w:color w:val="000000"/>
          <w:sz w:val="24"/>
        </w:rPr>
        <w:t>resinosella</w:t>
      </w:r>
      <w:proofErr w:type="spellEnd"/>
      <w:r w:rsidRPr="00BE3C30">
        <w:rPr>
          <w:rFonts w:asciiTheme="minorEastAsia" w:eastAsiaTheme="minorEastAsia" w:hAnsiTheme="minorEastAsia" w:hint="eastAsia"/>
          <w:i/>
          <w:color w:val="000000"/>
          <w:sz w:val="24"/>
        </w:rPr>
        <w:t xml:space="preserve">  red pine shoot moth </w:t>
      </w:r>
    </w:p>
    <w:p w:rsidR="00BE3C30" w:rsidRDefault="00BE3C30" w:rsidP="00BE3C30">
      <w:pPr>
        <w:spacing w:line="360" w:lineRule="auto"/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</w:pPr>
    </w:p>
    <w:p w:rsidR="00BE3C30" w:rsidRPr="00BE3C30" w:rsidRDefault="00BE3C30" w:rsidP="00BE3C30">
      <w:pPr>
        <w:spacing w:line="360" w:lineRule="auto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BE3C3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松梢</w:t>
      </w:r>
      <w:proofErr w:type="gramStart"/>
      <w:r w:rsidRPr="00BE3C3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2"/>
          <w:szCs w:val="32"/>
        </w:rPr>
        <w:t>螟</w:t>
      </w:r>
      <w:proofErr w:type="gramEnd"/>
      <w:r w:rsidRPr="00BE3C30">
        <w:rPr>
          <w:rFonts w:asciiTheme="minorEastAsia" w:eastAsiaTheme="minorEastAsia" w:hAnsiTheme="minorEastAsia" w:hint="eastAsia"/>
          <w:b/>
          <w:sz w:val="32"/>
          <w:szCs w:val="32"/>
        </w:rPr>
        <w:t>诱芯及诱捕器使用说明</w:t>
      </w:r>
    </w:p>
    <w:p w:rsid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BE3C30">
        <w:rPr>
          <w:rFonts w:asciiTheme="minorEastAsia" w:eastAsiaTheme="minorEastAsia" w:hAnsiTheme="minorEastAsia" w:hint="eastAsia"/>
          <w:b/>
          <w:sz w:val="24"/>
        </w:rPr>
        <w:t>配套三角形诱捕器：</w:t>
      </w:r>
    </w:p>
    <w:p w:rsidR="00BE3C30" w:rsidRPr="00BE3C30" w:rsidRDefault="00BE3C30" w:rsidP="00BE3C30">
      <w:pPr>
        <w:spacing w:line="360" w:lineRule="auto"/>
        <w:ind w:firstLineChars="196" w:firstLine="470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>1. 将三角形的材料全部取出。每套诱捕器配四张胶片、2根扎带环、一根悬挂铁丝（约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6</w:t>
        </w:r>
        <w:smartTag w:uri="urn:schemas-microsoft-com:office:smarttags" w:element="chmetcnv">
          <w:smartTagPr>
            <w:attr w:name="UnitName" w:val="cm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BE3C30">
            <w:rPr>
              <w:rFonts w:asciiTheme="minorEastAsia" w:eastAsiaTheme="minorEastAsia" w:hAnsiTheme="minorEastAsia" w:hint="eastAsia"/>
              <w:sz w:val="24"/>
            </w:rPr>
            <w:t>0cm</w:t>
          </w:r>
        </w:smartTag>
      </w:smartTag>
      <w:r w:rsidRPr="00BE3C30">
        <w:rPr>
          <w:rFonts w:asciiTheme="minorEastAsia" w:eastAsiaTheme="minorEastAsia" w:hAnsiTheme="minorEastAsia" w:hint="eastAsia"/>
          <w:sz w:val="24"/>
        </w:rPr>
        <w:t>）、一根悬挂诱芯铁丝（约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18cm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）。每套诱捕器配一个诱芯使用。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    </w:t>
      </w:r>
      <w:r w:rsidRPr="00BE3C30">
        <w:rPr>
          <w:rFonts w:asciiTheme="minorEastAsia" w:eastAsiaTheme="minorEastAsia" w:hAnsiTheme="minorEastAsia" w:hint="eastAsia"/>
          <w:sz w:val="24"/>
        </w:rPr>
        <w:t>2、将三角形诱捕器按折痕折叠，有2个圆孔的一边压住有3个圆孔的一边，两端圆孔对齐，并将两端的圆孔用扎带锁住，形成三角框架。再用悬挂铁丝（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70cm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）的两头固定在扎带的两个悬挂环上，然后将悬挂诱芯的铁丝（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18cm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）一端固定在三角形诱捕器中间的圆孔，另一端穿上诱芯，诱捕器固定好后，将胶片插入，诱芯距离底部胶片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 w:rsidRPr="00BE3C30">
          <w:rPr>
            <w:rFonts w:asciiTheme="minorEastAsia" w:eastAsiaTheme="minorEastAsia" w:hAnsiTheme="minorEastAsia" w:hint="eastAsia"/>
            <w:sz w:val="24"/>
          </w:rPr>
          <w:t>1cm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proofErr w:type="gramStart"/>
      <w:r w:rsidRPr="00BE3C30">
        <w:rPr>
          <w:rFonts w:asciiTheme="minorEastAsia" w:eastAsiaTheme="minorEastAsia" w:hAnsiTheme="minorEastAsia" w:hint="eastAsia"/>
          <w:b/>
          <w:sz w:val="24"/>
        </w:rPr>
        <w:t>配套屋式诱捕器</w:t>
      </w:r>
      <w:proofErr w:type="gramEnd"/>
      <w:r w:rsidRPr="00BE3C30">
        <w:rPr>
          <w:rFonts w:asciiTheme="minorEastAsia" w:eastAsiaTheme="minorEastAsia" w:hAnsiTheme="minorEastAsia" w:hint="eastAsia"/>
          <w:b/>
          <w:sz w:val="24"/>
        </w:rPr>
        <w:t>：</w:t>
      </w:r>
      <w:r w:rsidRPr="00BE3C30">
        <w:rPr>
          <w:rFonts w:asciiTheme="minorEastAsia" w:eastAsiaTheme="minorEastAsia" w:hAnsiTheme="minorEastAsia" w:hint="eastAsia"/>
          <w:sz w:val="24"/>
        </w:rPr>
        <w:t>根据诱捕器按照说明安装使用。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>3、该诱芯是液体滴定在橡胶塞内，密闭保存，低温存放，使用时取出穿在铁丝（约</w:t>
      </w:r>
      <w:smartTag w:uri="urn:schemas-microsoft-com:office:smarttags" w:element="chmetcnv">
        <w:smartTagPr>
          <w:attr w:name="UnitName" w:val="c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BE3C30">
          <w:rPr>
            <w:rFonts w:asciiTheme="minorEastAsia" w:eastAsiaTheme="minorEastAsia" w:hAnsiTheme="minorEastAsia" w:hint="eastAsia"/>
            <w:sz w:val="24"/>
          </w:rPr>
          <w:t>18cm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）的一头。具体情况可根据实际来操作。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 xml:space="preserve"> 4、将安装好的诱捕器，需要重点监测区域的每天要有人登记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虫数量，其它每隔7-10天检查一次。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 xml:space="preserve"> 5. 参考用量：监测用每公顷1套，防治用每亩3套。根据当地情况而定。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 xml:space="preserve"> 6. 诱芯悬挂参考时间：北京一年2代，越冬代5月中下旬出现成虫，提前一周悬挂到野外，第一代7月份成虫出现前悬挂。整个生活史有世代重叠现象。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BE3C30">
        <w:rPr>
          <w:rFonts w:asciiTheme="minorEastAsia" w:eastAsiaTheme="minorEastAsia" w:hAnsiTheme="minorEastAsia" w:hint="eastAsia"/>
          <w:b/>
          <w:sz w:val="24"/>
        </w:rPr>
        <w:t>使用规程：</w:t>
      </w:r>
    </w:p>
    <w:p w:rsidR="00BE3C30" w:rsidRPr="00BE3C30" w:rsidRDefault="008D01B6" w:rsidP="008D01B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BE3C30" w:rsidRPr="00BE3C30">
        <w:rPr>
          <w:rFonts w:asciiTheme="minorEastAsia" w:eastAsiaTheme="minorEastAsia" w:hAnsiTheme="minorEastAsia" w:hint="eastAsia"/>
          <w:sz w:val="24"/>
        </w:rPr>
        <w:t>首先确定当地虫种，有效利用信息素诱芯来监测或防治。</w:t>
      </w:r>
    </w:p>
    <w:p w:rsidR="00BE3C30" w:rsidRPr="00BE3C30" w:rsidRDefault="008D01B6" w:rsidP="008D01B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="00BE3C30" w:rsidRPr="00BE3C30">
        <w:rPr>
          <w:rFonts w:asciiTheme="minorEastAsia" w:eastAsiaTheme="minorEastAsia" w:hAnsiTheme="minorEastAsia" w:hint="eastAsia"/>
          <w:sz w:val="24"/>
        </w:rPr>
        <w:t>越冬代羽化前至末代成虫羽化期间，都可以利用昆虫性</w:t>
      </w:r>
      <w:proofErr w:type="gramStart"/>
      <w:r w:rsidR="00BE3C30"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="00BE3C30" w:rsidRPr="00BE3C30">
        <w:rPr>
          <w:rFonts w:asciiTheme="minorEastAsia" w:eastAsiaTheme="minorEastAsia" w:hAnsiTheme="minorEastAsia" w:hint="eastAsia"/>
          <w:sz w:val="24"/>
        </w:rPr>
        <w:t>剂来监测林间虫情动态及虫口密度。越冬</w:t>
      </w:r>
      <w:proofErr w:type="gramStart"/>
      <w:r w:rsidR="00BE3C30" w:rsidRPr="00BE3C30">
        <w:rPr>
          <w:rFonts w:asciiTheme="minorEastAsia" w:eastAsiaTheme="minorEastAsia" w:hAnsiTheme="minorEastAsia" w:hint="eastAsia"/>
          <w:sz w:val="24"/>
        </w:rPr>
        <w:t>代使用性诱</w:t>
      </w:r>
      <w:proofErr w:type="gramEnd"/>
      <w:r w:rsidR="00BE3C30" w:rsidRPr="00BE3C30">
        <w:rPr>
          <w:rFonts w:asciiTheme="minorEastAsia" w:eastAsiaTheme="minorEastAsia" w:hAnsiTheme="minorEastAsia" w:hint="eastAsia"/>
          <w:sz w:val="24"/>
        </w:rPr>
        <w:t>剂必须在春季扬飞前期1-2周，开始挂出若干，提前做好监测准备，在扬飞前这段时间内将悬挂的诱捕器在野外安装完毕。两两诱捕器间隔50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0"/>
          <w:attr w:name="UnitName" w:val="m"/>
        </w:smartTagPr>
        <w:r w:rsidR="00BE3C30" w:rsidRPr="00BE3C30">
          <w:rPr>
            <w:rFonts w:asciiTheme="minorEastAsia" w:eastAsiaTheme="minorEastAsia" w:hAnsiTheme="minorEastAsia" w:hint="eastAsia"/>
            <w:sz w:val="24"/>
          </w:rPr>
          <w:t>-100m</w:t>
        </w:r>
      </w:smartTag>
      <w:r w:rsidR="00BE3C30" w:rsidRPr="00BE3C30">
        <w:rPr>
          <w:rFonts w:asciiTheme="minorEastAsia" w:eastAsiaTheme="minorEastAsia" w:hAnsiTheme="minorEastAsia" w:hint="eastAsia"/>
          <w:sz w:val="24"/>
        </w:rPr>
        <w:t>，根据林相、立地条件、气候因子，选择地势较高、通风较好、便于作业的位置</w:t>
      </w:r>
      <w:r w:rsidR="00BE3C30" w:rsidRPr="00BE3C30">
        <w:rPr>
          <w:rFonts w:asciiTheme="minorEastAsia" w:eastAsiaTheme="minorEastAsia" w:hAnsiTheme="minorEastAsia"/>
          <w:sz w:val="24"/>
        </w:rPr>
        <w:t>(</w:t>
      </w:r>
      <w:r w:rsidR="00BE3C30" w:rsidRPr="00BE3C30">
        <w:rPr>
          <w:rFonts w:asciiTheme="minorEastAsia" w:eastAsiaTheme="minorEastAsia" w:hAnsiTheme="minorEastAsia" w:hint="eastAsia"/>
          <w:sz w:val="24"/>
        </w:rPr>
        <w:t>如林道边、山脊</w:t>
      </w:r>
      <w:r w:rsidR="00BE3C30" w:rsidRPr="00BE3C30">
        <w:rPr>
          <w:rFonts w:asciiTheme="minorEastAsia" w:eastAsiaTheme="minorEastAsia" w:hAnsiTheme="minorEastAsia"/>
          <w:sz w:val="24"/>
        </w:rPr>
        <w:t>)</w:t>
      </w:r>
      <w:r w:rsidR="00BE3C30" w:rsidRPr="00BE3C30">
        <w:rPr>
          <w:rFonts w:asciiTheme="minorEastAsia" w:eastAsiaTheme="minorEastAsia" w:hAnsiTheme="minorEastAsia" w:hint="eastAsia"/>
          <w:sz w:val="24"/>
        </w:rPr>
        <w:t>挂设诱捕器，固定在林间树林距离地面2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米"/>
        </w:smartTagPr>
        <w:r w:rsidR="00BE3C30" w:rsidRPr="00BE3C30">
          <w:rPr>
            <w:rFonts w:asciiTheme="minorEastAsia" w:eastAsiaTheme="minorEastAsia" w:hAnsiTheme="minorEastAsia" w:hint="eastAsia"/>
            <w:sz w:val="24"/>
          </w:rPr>
          <w:t>-3米</w:t>
        </w:r>
      </w:smartTag>
      <w:r w:rsidR="00BE3C30" w:rsidRPr="00BE3C30">
        <w:rPr>
          <w:rFonts w:asciiTheme="minorEastAsia" w:eastAsiaTheme="minorEastAsia" w:hAnsiTheme="minorEastAsia" w:hint="eastAsia"/>
          <w:sz w:val="24"/>
        </w:rPr>
        <w:t>高度的枝条、丫杈处，最外缘悬挂处应</w:t>
      </w:r>
      <w:proofErr w:type="gramStart"/>
      <w:r w:rsidR="00BE3C30" w:rsidRPr="00BE3C30">
        <w:rPr>
          <w:rFonts w:asciiTheme="minorEastAsia" w:eastAsiaTheme="minorEastAsia" w:hAnsiTheme="minorEastAsia" w:hint="eastAsia"/>
          <w:sz w:val="24"/>
        </w:rPr>
        <w:t>距离林</w:t>
      </w:r>
      <w:proofErr w:type="gramEnd"/>
      <w:r w:rsidR="00BE3C30" w:rsidRPr="00BE3C30">
        <w:rPr>
          <w:rFonts w:asciiTheme="minorEastAsia" w:eastAsiaTheme="minorEastAsia" w:hAnsiTheme="minorEastAsia" w:hint="eastAsia"/>
          <w:sz w:val="24"/>
        </w:rPr>
        <w:t>缘5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"/>
          <w:attr w:name="UnitName" w:val="米"/>
        </w:smartTagPr>
        <w:r w:rsidR="00BE3C30" w:rsidRPr="00BE3C30">
          <w:rPr>
            <w:rFonts w:asciiTheme="minorEastAsia" w:eastAsiaTheme="minorEastAsia" w:hAnsiTheme="minorEastAsia" w:hint="eastAsia"/>
            <w:sz w:val="24"/>
          </w:rPr>
          <w:t>-10米</w:t>
        </w:r>
      </w:smartTag>
      <w:r w:rsidR="00BE3C30" w:rsidRPr="00BE3C30">
        <w:rPr>
          <w:rFonts w:asciiTheme="minorEastAsia" w:eastAsiaTheme="minorEastAsia" w:hAnsiTheme="minorEastAsia" w:hint="eastAsia"/>
          <w:sz w:val="24"/>
        </w:rPr>
        <w:t>之间，避免风口悬挂。可较长时间固定挂设在一个地点，也可不定期移动式挂设诱捕器</w:t>
      </w:r>
      <w:r w:rsidR="00BE3C30" w:rsidRPr="00BE3C30">
        <w:rPr>
          <w:rFonts w:asciiTheme="minorEastAsia" w:eastAsiaTheme="minorEastAsia" w:hAnsiTheme="minorEastAsia"/>
          <w:sz w:val="24"/>
        </w:rPr>
        <w:t>(</w:t>
      </w:r>
      <w:r w:rsidR="00BE3C30" w:rsidRPr="00BE3C30">
        <w:rPr>
          <w:rFonts w:asciiTheme="minorEastAsia" w:eastAsiaTheme="minorEastAsia" w:hAnsiTheme="minorEastAsia" w:hint="eastAsia"/>
          <w:sz w:val="24"/>
        </w:rPr>
        <w:t>如隔</w:t>
      </w:r>
      <w:r w:rsidR="00BE3C30" w:rsidRPr="00BE3C30">
        <w:rPr>
          <w:rFonts w:asciiTheme="minorEastAsia" w:eastAsiaTheme="minorEastAsia" w:hAnsiTheme="minorEastAsia"/>
          <w:sz w:val="24"/>
        </w:rPr>
        <w:t>20 d</w:t>
      </w:r>
      <w:r w:rsidR="00BE3C30" w:rsidRPr="00BE3C30">
        <w:rPr>
          <w:rFonts w:asciiTheme="minorEastAsia" w:eastAsiaTheme="minorEastAsia" w:hAnsiTheme="minorEastAsia" w:hint="eastAsia"/>
          <w:sz w:val="24"/>
        </w:rPr>
        <w:t>～</w:t>
      </w:r>
      <w:r w:rsidR="00BE3C30" w:rsidRPr="00BE3C30">
        <w:rPr>
          <w:rFonts w:asciiTheme="minorEastAsia" w:eastAsiaTheme="minorEastAsia" w:hAnsiTheme="minorEastAsia"/>
          <w:sz w:val="24"/>
        </w:rPr>
        <w:t>30 d</w:t>
      </w:r>
      <w:r w:rsidR="00BE3C30" w:rsidRPr="00BE3C30">
        <w:rPr>
          <w:rFonts w:asciiTheme="minorEastAsia" w:eastAsiaTheme="minorEastAsia" w:hAnsiTheme="minorEastAsia" w:hint="eastAsia"/>
          <w:sz w:val="24"/>
        </w:rPr>
        <w:t>移动挂设地点</w:t>
      </w:r>
      <w:r w:rsidR="00BE3C30" w:rsidRPr="00BE3C30">
        <w:rPr>
          <w:rFonts w:asciiTheme="minorEastAsia" w:eastAsiaTheme="minorEastAsia" w:hAnsiTheme="minorEastAsia"/>
          <w:sz w:val="24"/>
        </w:rPr>
        <w:t>)</w:t>
      </w:r>
      <w:r w:rsidR="00BE3C30" w:rsidRPr="00BE3C30">
        <w:rPr>
          <w:rFonts w:asciiTheme="minorEastAsia" w:eastAsiaTheme="minorEastAsia" w:hAnsiTheme="minorEastAsia" w:hint="eastAsia"/>
          <w:sz w:val="24"/>
        </w:rPr>
        <w:t>。移动式挂设诱捕器可提高诱捕效率。</w:t>
      </w:r>
    </w:p>
    <w:p w:rsidR="00BE3C30" w:rsidRPr="00BE3C30" w:rsidRDefault="008D01B6" w:rsidP="008D01B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="00BE3C30" w:rsidRPr="00BE3C30">
        <w:rPr>
          <w:rFonts w:asciiTheme="minorEastAsia" w:eastAsiaTheme="minorEastAsia" w:hAnsiTheme="minorEastAsia" w:hint="eastAsia"/>
          <w:sz w:val="24"/>
        </w:rPr>
        <w:t>建议及应对措施：</w:t>
      </w:r>
    </w:p>
    <w:p w:rsidR="00BE3C30" w:rsidRPr="00BE3C30" w:rsidRDefault="00BE3C30" w:rsidP="008D01B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>未受侵害区域，预防为主。 若是周边较大区域没有发生，只做一般性监测；可在较大的区域内有选择的设置监测点。若是周边区域已有发生，应做好重点监测，在毗邻已发生危害的区域边缘，每3</w:t>
      </w:r>
      <w:smartTag w:uri="urn:schemas-microsoft-com:office:smarttags" w:element="chmetcnv">
        <w:smartTagPr>
          <w:attr w:name="UnitName" w:val="公顷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BE3C30">
          <w:rPr>
            <w:rFonts w:asciiTheme="minorEastAsia" w:eastAsiaTheme="minorEastAsia" w:hAnsiTheme="minorEastAsia" w:hint="eastAsia"/>
            <w:sz w:val="24"/>
          </w:rPr>
          <w:t>-5公顷</w:t>
        </w:r>
      </w:smartTag>
      <w:r w:rsidRPr="00BE3C30">
        <w:rPr>
          <w:rFonts w:asciiTheme="minorEastAsia" w:eastAsiaTheme="minorEastAsia" w:hAnsiTheme="minorEastAsia" w:hint="eastAsia"/>
          <w:sz w:val="24"/>
        </w:rPr>
        <w:t>应设置1个诱捕器，既作为监测手段，也作为防止其侵入的防控手段。</w:t>
      </w:r>
    </w:p>
    <w:p w:rsidR="00BE3C30" w:rsidRPr="00BE3C30" w:rsidRDefault="00BE3C30" w:rsidP="00BE3C30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>轻度侵害区域 ，以控为主，轻度侵害区域仅为零散发生，死树尚不明显，比较容易控制，应尽快采取措施，尽量将害虫诱杀，将侵害控制在已发生范围内，严防其扩散和危害加重。</w:t>
      </w:r>
    </w:p>
    <w:p w:rsidR="00BE3C30" w:rsidRPr="00BE3C30" w:rsidRDefault="00BE3C30" w:rsidP="00BE3C30">
      <w:pPr>
        <w:spacing w:line="360" w:lineRule="auto"/>
        <w:ind w:firstLineChars="150" w:firstLine="360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>中度危害区域 ，重度危害区域以及高度危害区域 ，以治为主，已造成危害的林区，其主要措施就是利用信息素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诱剂尽快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降低虫口密度，从减少死树，到降低危害，再到控制危害，使其危害程度逐步降低，最终达到不再造成危害。</w:t>
      </w:r>
    </w:p>
    <w:p w:rsidR="00BE3C30" w:rsidRPr="00BE3C30" w:rsidRDefault="008D01B6" w:rsidP="008D01B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 w:rsidR="00BE3C30" w:rsidRPr="00BE3C30">
        <w:rPr>
          <w:rFonts w:asciiTheme="minorEastAsia" w:eastAsiaTheme="minorEastAsia" w:hAnsiTheme="minorEastAsia" w:hint="eastAsia"/>
          <w:sz w:val="24"/>
        </w:rPr>
        <w:t>用于一般性监测的信息素及配套诱捕器，需要每7—10天对</w:t>
      </w:r>
      <w:proofErr w:type="gramStart"/>
      <w:r w:rsidR="00BE3C30"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="00BE3C30" w:rsidRPr="00BE3C30">
        <w:rPr>
          <w:rFonts w:asciiTheme="minorEastAsia" w:eastAsiaTheme="minorEastAsia" w:hAnsiTheme="minorEastAsia" w:hint="eastAsia"/>
          <w:sz w:val="24"/>
        </w:rPr>
        <w:t>到的害虫进行统计。用于重点监测的信息素及配套诱捕器，需要每1—3天对</w:t>
      </w:r>
      <w:proofErr w:type="gramStart"/>
      <w:r w:rsidR="00BE3C30"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="00BE3C30" w:rsidRPr="00BE3C30">
        <w:rPr>
          <w:rFonts w:asciiTheme="minorEastAsia" w:eastAsiaTheme="minorEastAsia" w:hAnsiTheme="minorEastAsia" w:hint="eastAsia"/>
          <w:sz w:val="24"/>
        </w:rPr>
        <w:t>到的害虫进行统计。用于防治的信息素及配套诱捕器，根据虫口密度，可每1-2周对</w:t>
      </w:r>
      <w:proofErr w:type="gramStart"/>
      <w:r w:rsidR="00BE3C30"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="00BE3C30" w:rsidRPr="00BE3C30">
        <w:rPr>
          <w:rFonts w:asciiTheme="minorEastAsia" w:eastAsiaTheme="minorEastAsia" w:hAnsiTheme="minorEastAsia" w:hint="eastAsia"/>
          <w:sz w:val="24"/>
        </w:rPr>
        <w:t>到害虫进行处置。</w:t>
      </w:r>
    </w:p>
    <w:p w:rsidR="00BE3C30" w:rsidRPr="00BE3C30" w:rsidRDefault="008D01B6" w:rsidP="008D01B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5.</w:t>
      </w:r>
      <w:r w:rsidR="00BE3C30" w:rsidRPr="00BE3C30">
        <w:rPr>
          <w:rFonts w:asciiTheme="minorEastAsia" w:eastAsiaTheme="minorEastAsia" w:hAnsiTheme="minorEastAsia" w:hint="eastAsia"/>
          <w:sz w:val="24"/>
        </w:rPr>
        <w:t>结合查虫和更换引诱剂，定期巡视诱捕器，清理集虫胶片。风雨过后，也要及时检查诱捕器或其构件是否松动、脱落或破损，确保诱捕器处于良好状态。</w:t>
      </w:r>
    </w:p>
    <w:p w:rsidR="008D01B6" w:rsidRDefault="008D01B6" w:rsidP="00BE3C30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BE3C30">
        <w:rPr>
          <w:rFonts w:asciiTheme="minorEastAsia" w:eastAsiaTheme="minorEastAsia" w:hAnsiTheme="minorEastAsia" w:hint="eastAsia"/>
          <w:b/>
          <w:sz w:val="24"/>
        </w:rPr>
        <w:t>注意事项：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 xml:space="preserve"> 1、首先，根据当地的虫种选择对应的昆虫性</w:t>
      </w:r>
      <w:proofErr w:type="gramStart"/>
      <w:r w:rsidRPr="00BE3C30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BE3C30">
        <w:rPr>
          <w:rFonts w:asciiTheme="minorEastAsia" w:eastAsiaTheme="minorEastAsia" w:hAnsiTheme="minorEastAsia" w:hint="eastAsia"/>
          <w:sz w:val="24"/>
        </w:rPr>
        <w:t>剂，避免虫种错用，效果不佳。</w:t>
      </w:r>
    </w:p>
    <w:p w:rsidR="00BE3C30" w:rsidRPr="00BE3C30" w:rsidRDefault="00BE3C30" w:rsidP="008D01B6">
      <w:pPr>
        <w:spacing w:line="360" w:lineRule="auto"/>
        <w:ind w:leftChars="228" w:left="719" w:hangingChars="100" w:hanging="240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>2、诱芯应从铝袋中拿出即用，可放在冰箱冷冻（-5）保存。各种诱芯在野外环境可持续1.5个月左右（取决于温度和风力），可视情况更换诱芯或终止诱捕。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 xml:space="preserve"> 3、各种诱芯的成分不同，换取不同种诱芯时候需要洗手，以免干扰。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</w:t>
      </w:r>
      <w:r w:rsidR="008D01B6">
        <w:rPr>
          <w:rFonts w:asciiTheme="minorEastAsia" w:eastAsiaTheme="minorEastAsia" w:hAnsiTheme="minorEastAsia" w:hint="eastAsia"/>
          <w:sz w:val="24"/>
        </w:rPr>
        <w:t xml:space="preserve"> </w:t>
      </w:r>
      <w:r w:rsidRPr="00BE3C30">
        <w:rPr>
          <w:rFonts w:asciiTheme="minorEastAsia" w:eastAsiaTheme="minorEastAsia" w:hAnsiTheme="minorEastAsia" w:hint="eastAsia"/>
          <w:sz w:val="24"/>
        </w:rPr>
        <w:t xml:space="preserve"> 4、连续使用，可以降低林区虫口密度，有效保护各类松果。</w:t>
      </w: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BE3C30" w:rsidRPr="00BE3C30" w:rsidRDefault="00BE3C30" w:rsidP="00BE3C30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BE3C30" w:rsidRPr="00BE3C30" w:rsidRDefault="00BE3C30" w:rsidP="00BE3C30">
      <w:pPr>
        <w:spacing w:line="360" w:lineRule="auto"/>
        <w:ind w:right="560"/>
        <w:jc w:val="center"/>
        <w:rPr>
          <w:rFonts w:asciiTheme="minorEastAsia" w:eastAsiaTheme="minorEastAsia" w:hAnsiTheme="minorEastAsia" w:hint="eastAsia"/>
          <w:sz w:val="24"/>
        </w:rPr>
      </w:pPr>
      <w:r w:rsidRPr="00BE3C30">
        <w:rPr>
          <w:rFonts w:asciiTheme="minorEastAsia" w:eastAsiaTheme="minorEastAsia" w:hAnsiTheme="minorEastAsia" w:hint="eastAsia"/>
          <w:sz w:val="24"/>
        </w:rPr>
        <w:t xml:space="preserve">                                        </w:t>
      </w:r>
    </w:p>
    <w:p w:rsidR="00541E63" w:rsidRPr="00E410F2" w:rsidRDefault="00541E63" w:rsidP="00BE3C30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E410F2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F10CB3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F10C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A0DD6"/>
    <w:multiLevelType w:val="hybridMultilevel"/>
    <w:tmpl w:val="E750A766"/>
    <w:lvl w:ilvl="0" w:tplc="B04E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6E8D"/>
    <w:rsid w:val="0024529A"/>
    <w:rsid w:val="00262BE2"/>
    <w:rsid w:val="00400F59"/>
    <w:rsid w:val="004A7BBC"/>
    <w:rsid w:val="00541E63"/>
    <w:rsid w:val="00544FD1"/>
    <w:rsid w:val="006D16D5"/>
    <w:rsid w:val="006F373C"/>
    <w:rsid w:val="007040D1"/>
    <w:rsid w:val="007E537B"/>
    <w:rsid w:val="008D01B6"/>
    <w:rsid w:val="00943BCC"/>
    <w:rsid w:val="009954FA"/>
    <w:rsid w:val="00BB5326"/>
    <w:rsid w:val="00BE3C30"/>
    <w:rsid w:val="00CC515F"/>
    <w:rsid w:val="00E410F2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2158</Characters>
  <Application>Microsoft Office Word</Application>
  <DocSecurity>0</DocSecurity>
  <Lines>17</Lines>
  <Paragraphs>5</Paragraphs>
  <ScaleCrop>false</ScaleCrop>
  <Company>npx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2015-12-07T06:51:00Z</dcterms:created>
  <dcterms:modified xsi:type="dcterms:W3CDTF">2015-12-07T06:51:00Z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