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79" w:rsidRPr="004A7C79" w:rsidRDefault="00082DC5" w:rsidP="004A7C79">
      <w:pPr>
        <w:spacing w:line="360" w:lineRule="auto"/>
        <w:jc w:val="center"/>
        <w:rPr>
          <w:b/>
          <w:sz w:val="32"/>
          <w:szCs w:val="32"/>
        </w:rPr>
      </w:pPr>
      <w:r w:rsidRPr="00082DC5">
        <w:rPr>
          <w:rFonts w:hint="eastAsia"/>
          <w:b/>
          <w:sz w:val="32"/>
          <w:szCs w:val="32"/>
        </w:rPr>
        <w:t>苹果蠹蛾性</w:t>
      </w:r>
      <w:r w:rsidR="00300FA2">
        <w:rPr>
          <w:rFonts w:hint="eastAsia"/>
          <w:b/>
          <w:sz w:val="32"/>
          <w:szCs w:val="32"/>
        </w:rPr>
        <w:t>迷向剂</w:t>
      </w:r>
      <w:r w:rsidRPr="00082DC5">
        <w:rPr>
          <w:rFonts w:hint="eastAsia"/>
          <w:b/>
          <w:sz w:val="32"/>
          <w:szCs w:val="32"/>
        </w:rPr>
        <w:t>使用说明</w:t>
      </w:r>
    </w:p>
    <w:p w:rsidR="004A7C79" w:rsidRPr="00082DC5" w:rsidRDefault="004A7C79" w:rsidP="004A7C79">
      <w:pPr>
        <w:spacing w:line="360" w:lineRule="auto"/>
        <w:rPr>
          <w:rFonts w:asciiTheme="minorEastAsia" w:eastAsiaTheme="minorEastAsia" w:hAnsiTheme="minorEastAsia"/>
          <w:sz w:val="24"/>
        </w:rPr>
      </w:pPr>
      <w:r w:rsidRPr="00082DC5">
        <w:rPr>
          <w:rFonts w:asciiTheme="minorEastAsia" w:eastAsiaTheme="minorEastAsia" w:hAnsiTheme="minorEastAsia" w:hint="eastAsia"/>
          <w:sz w:val="24"/>
        </w:rPr>
        <w:t>尊敬的用户：</w:t>
      </w:r>
    </w:p>
    <w:p w:rsidR="004A7C79" w:rsidRPr="00082DC5" w:rsidRDefault="004A7C79" w:rsidP="004A7C79">
      <w:pPr>
        <w:spacing w:line="360" w:lineRule="auto"/>
        <w:ind w:firstLineChars="200" w:firstLine="480"/>
        <w:rPr>
          <w:rFonts w:asciiTheme="minorEastAsia" w:eastAsiaTheme="minorEastAsia" w:hAnsiTheme="minorEastAsia"/>
          <w:sz w:val="24"/>
        </w:rPr>
      </w:pPr>
      <w:r w:rsidRPr="00082DC5">
        <w:rPr>
          <w:rFonts w:asciiTheme="minorEastAsia" w:eastAsiaTheme="minorEastAsia" w:hAnsiTheme="minorEastAsia" w:hint="eastAsia"/>
          <w:sz w:val="24"/>
        </w:rPr>
        <w:t>欢迎您使用昆虫信息素引诱剂（诱芯）及配套诱捕器。在使用前，请仔细阅读本说明书，或在森防或植保技术人员指导下使用。</w:t>
      </w:r>
    </w:p>
    <w:p w:rsidR="004A7C79" w:rsidRPr="004A7C79" w:rsidRDefault="004A7C79" w:rsidP="004A7C79">
      <w:pPr>
        <w:spacing w:line="360" w:lineRule="auto"/>
        <w:rPr>
          <w:rFonts w:asciiTheme="minorEastAsia" w:eastAsiaTheme="minorEastAsia" w:hAnsiTheme="minorEastAsia" w:hint="eastAsia"/>
          <w:sz w:val="24"/>
        </w:rPr>
      </w:pPr>
    </w:p>
    <w:p w:rsidR="004A7C79" w:rsidRPr="004A7C79" w:rsidRDefault="004A7C79" w:rsidP="004A7C79">
      <w:pPr>
        <w:spacing w:line="360" w:lineRule="auto"/>
        <w:rPr>
          <w:rFonts w:asciiTheme="minorEastAsia" w:eastAsiaTheme="minorEastAsia" w:hAnsiTheme="minorEastAsia" w:hint="eastAsia"/>
          <w:b/>
          <w:sz w:val="24"/>
        </w:rPr>
      </w:pPr>
      <w:r w:rsidRPr="004A7C79">
        <w:rPr>
          <w:rFonts w:asciiTheme="minorEastAsia" w:eastAsiaTheme="minorEastAsia" w:hAnsiTheme="minorEastAsia" w:hint="eastAsia"/>
          <w:b/>
          <w:sz w:val="24"/>
        </w:rPr>
        <w:t>品名：</w:t>
      </w:r>
      <w:r w:rsidRPr="004A7C79">
        <w:rPr>
          <w:rFonts w:asciiTheme="minorEastAsia" w:eastAsiaTheme="minorEastAsia" w:hAnsiTheme="minorEastAsia" w:hint="eastAsia"/>
          <w:sz w:val="24"/>
        </w:rPr>
        <w:t>苹果蠹蛾信息素迷向剂</w:t>
      </w:r>
    </w:p>
    <w:p w:rsidR="004A7C79" w:rsidRPr="004A7C79" w:rsidRDefault="004A7C79" w:rsidP="004A7C79">
      <w:pPr>
        <w:spacing w:line="360" w:lineRule="auto"/>
        <w:ind w:left="2"/>
        <w:rPr>
          <w:rFonts w:asciiTheme="minorEastAsia" w:eastAsiaTheme="minorEastAsia" w:hAnsiTheme="minorEastAsia" w:hint="eastAsia"/>
          <w:sz w:val="24"/>
        </w:rPr>
      </w:pPr>
      <w:r w:rsidRPr="004A7C79">
        <w:rPr>
          <w:rFonts w:asciiTheme="minorEastAsia" w:eastAsiaTheme="minorEastAsia" w:hAnsiTheme="minorEastAsia" w:hint="eastAsia"/>
          <w:b/>
          <w:sz w:val="24"/>
        </w:rPr>
        <w:t>原理：</w:t>
      </w:r>
      <w:r w:rsidRPr="004A7C79">
        <w:rPr>
          <w:rFonts w:asciiTheme="minorEastAsia" w:eastAsiaTheme="minorEastAsia" w:hAnsiTheme="minorEastAsia" w:hint="eastAsia"/>
          <w:sz w:val="24"/>
        </w:rPr>
        <w:t>性信息素是由昆虫性腺分泌并释放出来的一种活性物质，在大面积果园可以引诱同种异性昆虫前来交配。根据这一原理，利用高科技技术人工合成信息素迷向剂，在果园进行大面积的迷惑雌虫，减少交尾，降低产卵量，减少虫害的发生，达到防治效果。</w:t>
      </w:r>
    </w:p>
    <w:p w:rsidR="004A7C79" w:rsidRPr="004A7C79" w:rsidRDefault="004A7C79" w:rsidP="004A7C79">
      <w:pPr>
        <w:spacing w:line="360" w:lineRule="auto"/>
        <w:rPr>
          <w:rFonts w:asciiTheme="minorEastAsia" w:eastAsiaTheme="minorEastAsia" w:hAnsiTheme="minorEastAsia" w:hint="eastAsia"/>
          <w:sz w:val="24"/>
        </w:rPr>
      </w:pPr>
      <w:r w:rsidRPr="004A7C79">
        <w:rPr>
          <w:rFonts w:asciiTheme="minorEastAsia" w:eastAsiaTheme="minorEastAsia" w:hAnsiTheme="minorEastAsia" w:hint="eastAsia"/>
          <w:b/>
          <w:sz w:val="24"/>
        </w:rPr>
        <w:t>适用范围：</w:t>
      </w:r>
      <w:r w:rsidRPr="004A7C79">
        <w:rPr>
          <w:rFonts w:asciiTheme="minorEastAsia" w:eastAsiaTheme="minorEastAsia" w:hAnsiTheme="minorEastAsia" w:hint="eastAsia"/>
          <w:sz w:val="24"/>
        </w:rPr>
        <w:t>适用于防治苹果蠹蛾</w:t>
      </w:r>
    </w:p>
    <w:p w:rsidR="004A7C79" w:rsidRPr="004A7C79" w:rsidRDefault="004A7C79" w:rsidP="004A7C79">
      <w:pPr>
        <w:spacing w:line="360" w:lineRule="auto"/>
        <w:ind w:left="1"/>
        <w:rPr>
          <w:rFonts w:asciiTheme="minorEastAsia" w:eastAsiaTheme="minorEastAsia" w:hAnsiTheme="minorEastAsia" w:hint="eastAsia"/>
          <w:sz w:val="24"/>
        </w:rPr>
      </w:pPr>
      <w:r w:rsidRPr="004A7C79">
        <w:rPr>
          <w:rFonts w:asciiTheme="minorEastAsia" w:eastAsiaTheme="minorEastAsia" w:hAnsiTheme="minorEastAsia" w:hint="eastAsia"/>
          <w:b/>
          <w:sz w:val="24"/>
        </w:rPr>
        <w:t>使用说明：</w:t>
      </w:r>
      <w:r w:rsidRPr="004A7C79">
        <w:rPr>
          <w:rFonts w:asciiTheme="minorEastAsia" w:eastAsiaTheme="minorEastAsia" w:hAnsiTheme="minorEastAsia" w:hint="eastAsia"/>
          <w:sz w:val="24"/>
        </w:rPr>
        <w:t>用该信息素是微管形状，散发气味致使苹果蠹蛾在林间迷向，不能正常交尾，将微管迷向剂 悬挂在果园果树树杈上，避免风口，通风向阳为好。</w:t>
      </w:r>
    </w:p>
    <w:p w:rsidR="004A7C79" w:rsidRPr="004A7C79" w:rsidRDefault="004A7C79" w:rsidP="004A7C79">
      <w:pPr>
        <w:spacing w:line="360" w:lineRule="auto"/>
        <w:rPr>
          <w:rFonts w:asciiTheme="minorEastAsia" w:eastAsiaTheme="minorEastAsia" w:hAnsiTheme="minorEastAsia" w:hint="eastAsia"/>
          <w:b/>
          <w:sz w:val="24"/>
        </w:rPr>
      </w:pPr>
      <w:r w:rsidRPr="004A7C79">
        <w:rPr>
          <w:rFonts w:asciiTheme="minorEastAsia" w:eastAsiaTheme="minorEastAsia" w:hAnsiTheme="minorEastAsia" w:hint="eastAsia"/>
          <w:b/>
          <w:sz w:val="24"/>
        </w:rPr>
        <w:t>用量：</w:t>
      </w:r>
      <w:r w:rsidRPr="004A7C79">
        <w:rPr>
          <w:rFonts w:asciiTheme="minorEastAsia" w:eastAsiaTheme="minorEastAsia" w:hAnsiTheme="minorEastAsia" w:hint="eastAsia"/>
          <w:sz w:val="24"/>
        </w:rPr>
        <w:t>用以防治每亩悬挂60个。可在每公顷防治3-5套监测诱芯及诱捕器，每日或定期检查诱蛾量，查看迷向效果，及虫口密度，并清除蛾子，根据情况更换三角形诱捕器胶片以及诱芯。</w:t>
      </w:r>
    </w:p>
    <w:p w:rsidR="004A7C79" w:rsidRPr="004A7C79" w:rsidRDefault="004A7C79" w:rsidP="004A7C79">
      <w:pPr>
        <w:spacing w:line="360" w:lineRule="auto"/>
        <w:rPr>
          <w:rFonts w:asciiTheme="minorEastAsia" w:eastAsiaTheme="minorEastAsia" w:hAnsiTheme="minorEastAsia" w:hint="eastAsia"/>
          <w:sz w:val="24"/>
        </w:rPr>
      </w:pPr>
      <w:r w:rsidRPr="004A7C79">
        <w:rPr>
          <w:rFonts w:asciiTheme="minorEastAsia" w:eastAsiaTheme="minorEastAsia" w:hAnsiTheme="minorEastAsia" w:hint="eastAsia"/>
          <w:b/>
          <w:sz w:val="24"/>
        </w:rPr>
        <w:t>防治时期：</w:t>
      </w:r>
      <w:r w:rsidRPr="004A7C79">
        <w:rPr>
          <w:rFonts w:asciiTheme="minorEastAsia" w:eastAsiaTheme="minorEastAsia" w:hAnsiTheme="minorEastAsia" w:hint="eastAsia"/>
          <w:sz w:val="24"/>
        </w:rPr>
        <w:t>在所有需要成片面积的果园范围内悬挂，一般监测时期自4月中、下旬开始，至10月下旬结束，各地物候不同，存有差异。</w:t>
      </w:r>
    </w:p>
    <w:p w:rsidR="004A7C79" w:rsidRPr="004A7C79" w:rsidRDefault="004A7C79" w:rsidP="004A7C79">
      <w:pPr>
        <w:spacing w:line="360" w:lineRule="auto"/>
        <w:rPr>
          <w:rFonts w:asciiTheme="minorEastAsia" w:eastAsiaTheme="minorEastAsia" w:hAnsiTheme="minorEastAsia" w:hint="eastAsia"/>
          <w:sz w:val="24"/>
        </w:rPr>
      </w:pPr>
      <w:r w:rsidRPr="004A7C79">
        <w:rPr>
          <w:rFonts w:asciiTheme="minorEastAsia" w:eastAsiaTheme="minorEastAsia" w:hAnsiTheme="minorEastAsia" w:hint="eastAsia"/>
          <w:b/>
          <w:sz w:val="24"/>
        </w:rPr>
        <w:t>诱捕器的安放位置：</w:t>
      </w:r>
      <w:r w:rsidRPr="004A7C79">
        <w:rPr>
          <w:rFonts w:asciiTheme="minorEastAsia" w:eastAsiaTheme="minorEastAsia" w:hAnsiTheme="minorEastAsia" w:hint="eastAsia"/>
          <w:sz w:val="24"/>
        </w:rPr>
        <w:t>应安放于苹果蠹蛾的寄主植物（苹果、梨、海棠等）上，如果没有上述树木，可以安放于其他树木上，诱捕器应悬挂于树冠的上1/3部位，有利于风向，形成畅通无阻的入口处。</w:t>
      </w:r>
    </w:p>
    <w:p w:rsidR="004A7C79" w:rsidRPr="004A7C79" w:rsidRDefault="004A7C79" w:rsidP="004A7C79">
      <w:pPr>
        <w:spacing w:line="360" w:lineRule="auto"/>
        <w:rPr>
          <w:rFonts w:asciiTheme="minorEastAsia" w:eastAsiaTheme="minorEastAsia" w:hAnsiTheme="minorEastAsia" w:hint="eastAsia"/>
          <w:sz w:val="24"/>
        </w:rPr>
      </w:pPr>
      <w:r w:rsidRPr="004A7C79">
        <w:rPr>
          <w:rFonts w:asciiTheme="minorEastAsia" w:eastAsiaTheme="minorEastAsia" w:hAnsiTheme="minorEastAsia" w:hint="eastAsia"/>
          <w:b/>
          <w:sz w:val="24"/>
        </w:rPr>
        <w:t>建议悬挂高度：</w:t>
      </w:r>
      <w:r w:rsidRPr="004A7C79">
        <w:rPr>
          <w:rFonts w:asciiTheme="minorEastAsia" w:eastAsiaTheme="minorEastAsia" w:hAnsiTheme="minorEastAsia" w:hint="eastAsia"/>
          <w:sz w:val="24"/>
        </w:rPr>
        <w:t>三角形诱捕器不低于 1.7m。根据树高实际操作，效果较好。</w:t>
      </w:r>
    </w:p>
    <w:p w:rsidR="004A7C79" w:rsidRPr="004A7C79" w:rsidRDefault="004A7C79" w:rsidP="004A7C79">
      <w:pPr>
        <w:spacing w:line="360" w:lineRule="auto"/>
        <w:rPr>
          <w:rFonts w:asciiTheme="minorEastAsia" w:eastAsiaTheme="minorEastAsia" w:hAnsiTheme="minorEastAsia" w:hint="eastAsia"/>
          <w:sz w:val="24"/>
        </w:rPr>
      </w:pPr>
      <w:r w:rsidRPr="004A7C79">
        <w:rPr>
          <w:rFonts w:asciiTheme="minorEastAsia" w:eastAsiaTheme="minorEastAsia" w:hAnsiTheme="minorEastAsia" w:hint="eastAsia"/>
          <w:sz w:val="24"/>
        </w:rPr>
        <w:t>利用苹果蠹蛾信息素监测，建议每亩悬挂1个诱捕器。根据诱捕数量，获得该果园的发生情况，如蛀果率5％-10％为轻度危害，11％-20％为中度危害，21％以上为重度危害。或者可根据实际情况制定防治指标，然后针对不同程度的发生区，制订详细的防治策略。</w:t>
      </w:r>
    </w:p>
    <w:p w:rsidR="004A7C79" w:rsidRPr="004A7C79" w:rsidRDefault="004A7C79" w:rsidP="004A7C79">
      <w:pPr>
        <w:spacing w:line="360" w:lineRule="auto"/>
        <w:rPr>
          <w:rFonts w:asciiTheme="minorEastAsia" w:eastAsiaTheme="minorEastAsia" w:hAnsiTheme="minorEastAsia" w:hint="eastAsia"/>
          <w:sz w:val="24"/>
        </w:rPr>
      </w:pPr>
      <w:r w:rsidRPr="004A7C79">
        <w:rPr>
          <w:rFonts w:asciiTheme="minorEastAsia" w:eastAsiaTheme="minorEastAsia" w:hAnsiTheme="minorEastAsia" w:hint="eastAsia"/>
          <w:b/>
          <w:sz w:val="24"/>
        </w:rPr>
        <w:t>监测诱芯持效期：</w:t>
      </w:r>
      <w:r w:rsidRPr="004A7C79">
        <w:rPr>
          <w:rFonts w:asciiTheme="minorEastAsia" w:eastAsiaTheme="minorEastAsia" w:hAnsiTheme="minorEastAsia" w:hint="eastAsia"/>
          <w:sz w:val="24"/>
        </w:rPr>
        <w:t>该诱芯是液体滴定在橡胶塞内，密闭保存，低温保存。根据诱芯的含量，有效期为一个月，因各地温度及环境不同，稍有差异。实际应用过程中，若及时更换新诱芯，引诱效果会更好。</w:t>
      </w:r>
    </w:p>
    <w:p w:rsidR="004A7C79" w:rsidRPr="004A7C79" w:rsidRDefault="004A7C79" w:rsidP="004A7C79">
      <w:pPr>
        <w:spacing w:line="360" w:lineRule="auto"/>
        <w:rPr>
          <w:rFonts w:asciiTheme="minorEastAsia" w:eastAsiaTheme="minorEastAsia" w:hAnsiTheme="minorEastAsia" w:hint="eastAsia"/>
          <w:b/>
          <w:sz w:val="24"/>
        </w:rPr>
      </w:pPr>
      <w:r w:rsidRPr="004A7C79">
        <w:rPr>
          <w:rFonts w:asciiTheme="minorEastAsia" w:eastAsiaTheme="minorEastAsia" w:hAnsiTheme="minorEastAsia" w:hint="eastAsia"/>
          <w:b/>
          <w:sz w:val="24"/>
        </w:rPr>
        <w:lastRenderedPageBreak/>
        <w:t>迷向剂持效期：</w:t>
      </w:r>
      <w:r w:rsidRPr="004A7C79">
        <w:rPr>
          <w:rFonts w:asciiTheme="minorEastAsia" w:eastAsiaTheme="minorEastAsia" w:hAnsiTheme="minorEastAsia" w:hint="eastAsia"/>
          <w:sz w:val="24"/>
        </w:rPr>
        <w:t>1.5-3个月。规格不同而定。在持效期快到时机再悬挂一次迷向剂。</w:t>
      </w:r>
    </w:p>
    <w:p w:rsidR="004A7C79" w:rsidRPr="004A7C79" w:rsidRDefault="004A7C79" w:rsidP="004A7C79">
      <w:pPr>
        <w:spacing w:line="360" w:lineRule="auto"/>
        <w:rPr>
          <w:rFonts w:asciiTheme="minorEastAsia" w:eastAsiaTheme="minorEastAsia" w:hAnsiTheme="minorEastAsia" w:hint="eastAsia"/>
          <w:b/>
          <w:sz w:val="24"/>
        </w:rPr>
      </w:pPr>
      <w:r w:rsidRPr="004A7C79">
        <w:rPr>
          <w:rFonts w:asciiTheme="minorEastAsia" w:eastAsiaTheme="minorEastAsia" w:hAnsiTheme="minorEastAsia" w:hint="eastAsia"/>
          <w:b/>
          <w:sz w:val="24"/>
        </w:rPr>
        <w:t>注意事项：</w:t>
      </w:r>
    </w:p>
    <w:p w:rsidR="004A7C79" w:rsidRPr="004A7C79" w:rsidRDefault="004A7C79" w:rsidP="004A7C79">
      <w:pPr>
        <w:spacing w:line="360" w:lineRule="auto"/>
        <w:ind w:firstLineChars="200" w:firstLine="480"/>
        <w:rPr>
          <w:rFonts w:asciiTheme="minorEastAsia" w:eastAsiaTheme="minorEastAsia" w:hAnsiTheme="minorEastAsia" w:hint="eastAsia"/>
          <w:sz w:val="24"/>
        </w:rPr>
      </w:pPr>
      <w:r w:rsidRPr="004A7C79">
        <w:rPr>
          <w:rFonts w:asciiTheme="minorEastAsia" w:eastAsiaTheme="minorEastAsia" w:hAnsiTheme="minorEastAsia" w:hint="eastAsia"/>
          <w:sz w:val="24"/>
        </w:rPr>
        <w:t>1.监测诱捕器的检查与维护： 苹果蠹蛾诱芯更换频率为每3-4周一次，粘虫胶板根据粘虫数量，实际情况更换。隔天或者定期检查成虫的诱捕情况并及时清理掉粘虫板上面的昆虫及植物残片。</w:t>
      </w:r>
    </w:p>
    <w:p w:rsidR="004A7C79" w:rsidRPr="004A7C79" w:rsidRDefault="004A7C79" w:rsidP="004A7C79">
      <w:pPr>
        <w:spacing w:line="360" w:lineRule="auto"/>
        <w:ind w:firstLineChars="200" w:firstLine="480"/>
        <w:rPr>
          <w:rFonts w:asciiTheme="minorEastAsia" w:eastAsiaTheme="minorEastAsia" w:hAnsiTheme="minorEastAsia" w:hint="eastAsia"/>
          <w:sz w:val="24"/>
        </w:rPr>
      </w:pPr>
      <w:r w:rsidRPr="004A7C79">
        <w:rPr>
          <w:rFonts w:asciiTheme="minorEastAsia" w:eastAsiaTheme="minorEastAsia" w:hAnsiTheme="minorEastAsia" w:hint="eastAsia"/>
          <w:sz w:val="24"/>
        </w:rPr>
        <w:t>2.迷向剂必须是成片、大面积进行防治，效果更佳。</w:t>
      </w:r>
    </w:p>
    <w:p w:rsidR="004A7C79" w:rsidRPr="004A7C79" w:rsidRDefault="004A7C79" w:rsidP="004A7C79">
      <w:pPr>
        <w:spacing w:line="360" w:lineRule="auto"/>
        <w:rPr>
          <w:rFonts w:asciiTheme="minorEastAsia" w:eastAsiaTheme="minorEastAsia" w:hAnsiTheme="minorEastAsia"/>
          <w:sz w:val="24"/>
        </w:rPr>
      </w:pPr>
    </w:p>
    <w:p w:rsidR="009954FA" w:rsidRPr="004A7C79" w:rsidRDefault="009954FA" w:rsidP="00082DC5">
      <w:pPr>
        <w:spacing w:line="360" w:lineRule="auto"/>
        <w:ind w:firstLineChars="200" w:firstLine="480"/>
        <w:rPr>
          <w:rFonts w:asciiTheme="minorEastAsia" w:eastAsiaTheme="minorEastAsia" w:hAnsiTheme="minorEastAsia"/>
          <w:sz w:val="24"/>
        </w:rPr>
      </w:pPr>
    </w:p>
    <w:sectPr w:rsidR="009954FA" w:rsidRPr="004A7C79" w:rsidSect="009954FA">
      <w:headerReference w:type="default" r:id="rId8"/>
      <w:footerReference w:type="default" r:id="rId9"/>
      <w:pgSz w:w="11906" w:h="16838"/>
      <w:pgMar w:top="1440" w:right="1080" w:bottom="1043"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B22" w:rsidRDefault="00EC4B22" w:rsidP="009954FA">
      <w:r>
        <w:separator/>
      </w:r>
    </w:p>
  </w:endnote>
  <w:endnote w:type="continuationSeparator" w:id="1">
    <w:p w:rsidR="00EC4B22" w:rsidRDefault="00EC4B22" w:rsidP="00995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FA" w:rsidRDefault="009954FA" w:rsidP="00544FD1">
    <w:pPr>
      <w:rPr>
        <w:sz w:val="15"/>
        <w:szCs w:val="15"/>
      </w:rPr>
    </w:pPr>
  </w:p>
  <w:p w:rsidR="009954FA" w:rsidRDefault="009954FA" w:rsidP="004A7BBC">
    <w:pPr>
      <w:ind w:firstLineChars="800" w:firstLine="1200"/>
      <w:jc w:val="right"/>
      <w:rPr>
        <w:sz w:val="15"/>
        <w:szCs w:val="15"/>
      </w:rPr>
    </w:pPr>
  </w:p>
  <w:p w:rsidR="009954FA" w:rsidRDefault="006F373C" w:rsidP="00613AC1">
    <w:pPr>
      <w:ind w:leftChars="2430" w:left="5104" w:right="107" w:hanging="1"/>
      <w:jc w:val="right"/>
      <w:rPr>
        <w:sz w:val="15"/>
        <w:szCs w:val="15"/>
      </w:rPr>
    </w:pPr>
    <w:r>
      <w:rPr>
        <w:rFonts w:hint="eastAsia"/>
        <w:sz w:val="15"/>
        <w:szCs w:val="15"/>
      </w:rPr>
      <w:t>地址：北京市海淀区</w:t>
    </w:r>
    <w:r w:rsidR="004A7BBC">
      <w:rPr>
        <w:rFonts w:hint="eastAsia"/>
        <w:sz w:val="15"/>
        <w:szCs w:val="15"/>
      </w:rPr>
      <w:t>金沟河</w:t>
    </w:r>
    <w:r>
      <w:rPr>
        <w:rFonts w:hint="eastAsia"/>
        <w:sz w:val="15"/>
        <w:szCs w:val="15"/>
      </w:rPr>
      <w:t>路</w:t>
    </w:r>
    <w:r w:rsidR="004A7BBC">
      <w:rPr>
        <w:rFonts w:hint="eastAsia"/>
        <w:sz w:val="15"/>
        <w:szCs w:val="15"/>
      </w:rPr>
      <w:t>19</w:t>
    </w:r>
    <w:r>
      <w:rPr>
        <w:rFonts w:hint="eastAsia"/>
        <w:sz w:val="15"/>
        <w:szCs w:val="15"/>
      </w:rPr>
      <w:t>号</w:t>
    </w:r>
    <w:r w:rsidR="004A7BBC">
      <w:rPr>
        <w:rFonts w:hint="eastAsia"/>
        <w:sz w:val="15"/>
        <w:szCs w:val="15"/>
      </w:rPr>
      <w:t>万城</w:t>
    </w:r>
    <w:r>
      <w:rPr>
        <w:rFonts w:hint="eastAsia"/>
        <w:sz w:val="15"/>
        <w:szCs w:val="15"/>
      </w:rPr>
      <w:t>大厦</w:t>
    </w:r>
    <w:r w:rsidR="004A7BBC">
      <w:rPr>
        <w:rFonts w:hint="eastAsia"/>
        <w:sz w:val="15"/>
        <w:szCs w:val="15"/>
      </w:rPr>
      <w:t>3</w:t>
    </w:r>
    <w:r>
      <w:rPr>
        <w:rFonts w:hint="eastAsia"/>
        <w:sz w:val="15"/>
        <w:szCs w:val="15"/>
      </w:rPr>
      <w:t>26</w:t>
    </w:r>
    <w:r>
      <w:rPr>
        <w:rFonts w:hint="eastAsia"/>
        <w:sz w:val="15"/>
        <w:szCs w:val="15"/>
      </w:rPr>
      <w:t>室</w:t>
    </w:r>
    <w:r>
      <w:rPr>
        <w:rFonts w:hint="eastAsia"/>
        <w:sz w:val="15"/>
        <w:szCs w:val="15"/>
      </w:rPr>
      <w:t xml:space="preserve">   </w:t>
    </w:r>
    <w:r>
      <w:rPr>
        <w:rFonts w:hint="eastAsia"/>
        <w:sz w:val="15"/>
        <w:szCs w:val="15"/>
      </w:rPr>
      <w:t>邮编：</w:t>
    </w:r>
    <w:r>
      <w:rPr>
        <w:rFonts w:hint="eastAsia"/>
        <w:sz w:val="15"/>
        <w:szCs w:val="15"/>
      </w:rPr>
      <w:t>100</w:t>
    </w:r>
    <w:r w:rsidR="004A7BBC">
      <w:rPr>
        <w:rFonts w:hint="eastAsia"/>
        <w:sz w:val="15"/>
        <w:szCs w:val="15"/>
      </w:rPr>
      <w:t>039</w:t>
    </w:r>
  </w:p>
  <w:p w:rsidR="009954FA" w:rsidRDefault="006F373C" w:rsidP="00613AC1">
    <w:pPr>
      <w:wordWrap w:val="0"/>
      <w:ind w:leftChars="2430" w:left="5103" w:right="150"/>
      <w:jc w:val="right"/>
      <w:rPr>
        <w:sz w:val="15"/>
        <w:szCs w:val="15"/>
      </w:rPr>
    </w:pPr>
    <w:r>
      <w:rPr>
        <w:rFonts w:hint="eastAsia"/>
        <w:sz w:val="15"/>
        <w:szCs w:val="15"/>
      </w:rPr>
      <w:t>电话</w:t>
    </w:r>
    <w:r w:rsidR="004A7BBC">
      <w:rPr>
        <w:rFonts w:hint="eastAsia"/>
        <w:sz w:val="15"/>
        <w:szCs w:val="15"/>
      </w:rPr>
      <w:t>：</w:t>
    </w:r>
    <w:r>
      <w:rPr>
        <w:sz w:val="15"/>
        <w:szCs w:val="15"/>
      </w:rPr>
      <w:t xml:space="preserve">010-82590623  </w:t>
    </w:r>
    <w:r w:rsidR="004A7BBC">
      <w:rPr>
        <w:rFonts w:hint="eastAsia"/>
        <w:sz w:val="15"/>
        <w:szCs w:val="15"/>
      </w:rPr>
      <w:t>53317808  53317809</w:t>
    </w:r>
    <w:r>
      <w:rPr>
        <w:sz w:val="15"/>
        <w:szCs w:val="15"/>
      </w:rPr>
      <w:t xml:space="preserve"> </w:t>
    </w:r>
    <w:r w:rsidR="004A7BBC">
      <w:rPr>
        <w:rFonts w:hint="eastAsia"/>
        <w:sz w:val="15"/>
        <w:szCs w:val="15"/>
      </w:rPr>
      <w:t xml:space="preserve">    </w:t>
    </w:r>
    <w:r>
      <w:rPr>
        <w:rFonts w:hint="eastAsia"/>
        <w:sz w:val="15"/>
        <w:szCs w:val="15"/>
      </w:rPr>
      <w:t>传真</w:t>
    </w:r>
    <w:r w:rsidR="004A7BBC">
      <w:rPr>
        <w:rFonts w:hint="eastAsia"/>
        <w:sz w:val="15"/>
        <w:szCs w:val="15"/>
      </w:rPr>
      <w:t>：</w:t>
    </w:r>
    <w:r>
      <w:rPr>
        <w:sz w:val="15"/>
        <w:szCs w:val="15"/>
      </w:rPr>
      <w:t>010-82594259</w:t>
    </w:r>
  </w:p>
  <w:p w:rsidR="003A01AF" w:rsidRDefault="00544FD1" w:rsidP="003A01AF">
    <w:pPr>
      <w:ind w:leftChars="2430" w:left="5103" w:rightChars="-16" w:right="-34"/>
      <w:rPr>
        <w:rFonts w:asciiTheme="minorEastAsia" w:eastAsiaTheme="minorEastAsia" w:hAnsiTheme="minorEastAsia"/>
        <w:sz w:val="15"/>
        <w:szCs w:val="15"/>
      </w:rPr>
    </w:pPr>
    <w:r>
      <w:rPr>
        <w:rFonts w:asciiTheme="minorEastAsia" w:eastAsiaTheme="minorEastAsia" w:hAnsiTheme="minorEastAsia" w:hint="eastAsia"/>
        <w:sz w:val="15"/>
        <w:szCs w:val="15"/>
      </w:rPr>
      <w:t>网址：</w:t>
    </w:r>
    <w:r w:rsidR="00086E03" w:rsidRPr="00086E03">
      <w:rPr>
        <w:rFonts w:asciiTheme="minorEastAsia" w:eastAsiaTheme="minorEastAsia" w:hAnsiTheme="minorEastAsia" w:hint="eastAsia"/>
        <w:sz w:val="15"/>
        <w:szCs w:val="15"/>
      </w:rPr>
      <w:t>www.geruibiyuan.com</w:t>
    </w:r>
    <w:r w:rsidR="00086E03">
      <w:rPr>
        <w:rFonts w:asciiTheme="minorEastAsia" w:eastAsiaTheme="minorEastAsia" w:hAnsiTheme="minorEastAsia" w:hint="eastAsia"/>
        <w:sz w:val="15"/>
        <w:szCs w:val="15"/>
      </w:rPr>
      <w:t xml:space="preserve">        </w:t>
    </w:r>
    <w:r w:rsidR="003A01AF">
      <w:rPr>
        <w:rFonts w:hint="eastAsia"/>
        <w:sz w:val="15"/>
        <w:szCs w:val="15"/>
      </w:rPr>
      <w:t>邮箱：</w:t>
    </w:r>
    <w:r w:rsidR="003A01AF">
      <w:rPr>
        <w:rFonts w:asciiTheme="minorEastAsia" w:eastAsiaTheme="minorEastAsia" w:hAnsiTheme="minorEastAsia" w:hint="eastAsia"/>
        <w:sz w:val="15"/>
        <w:szCs w:val="15"/>
      </w:rPr>
      <w:t>geruibiyuan@163.com</w:t>
    </w:r>
  </w:p>
  <w:p w:rsidR="00086E03" w:rsidRDefault="00086E03" w:rsidP="00086E03">
    <w:pPr>
      <w:ind w:leftChars="2430" w:left="5103" w:rightChars="-16" w:right="-34"/>
      <w:rPr>
        <w:rFonts w:asciiTheme="minorEastAsia" w:eastAsiaTheme="minorEastAsia" w:hAnsiTheme="minorEastAsia"/>
        <w:sz w:val="15"/>
        <w:szCs w:val="15"/>
      </w:rPr>
    </w:pPr>
    <w:r>
      <w:rPr>
        <w:rFonts w:asciiTheme="minorEastAsia" w:eastAsiaTheme="minorEastAsia" w:hAnsiTheme="minorEastAsia" w:hint="eastAsia"/>
        <w:sz w:val="15"/>
        <w:szCs w:val="15"/>
      </w:rPr>
      <w:t xml:space="preserve"> </w:t>
    </w:r>
  </w:p>
  <w:p w:rsidR="00086E03" w:rsidRPr="003A01AF" w:rsidRDefault="00086E03" w:rsidP="00086E03">
    <w:pPr>
      <w:pStyle w:val="a4"/>
      <w:tabs>
        <w:tab w:val="clear" w:pos="4153"/>
      </w:tabs>
      <w:ind w:firstLine="432"/>
    </w:pPr>
  </w:p>
  <w:p w:rsidR="009954FA" w:rsidRPr="00086E03" w:rsidRDefault="009954FA" w:rsidP="00544FD1">
    <w:pPr>
      <w:ind w:rightChars="-16" w:right="-34"/>
      <w:jc w:val="center"/>
      <w:rPr>
        <w:rFonts w:asciiTheme="minorEastAsia" w:eastAsiaTheme="minorEastAsia" w:hAnsiTheme="minorEastAsia"/>
        <w:sz w:val="15"/>
        <w:szCs w:val="15"/>
      </w:rPr>
    </w:pPr>
  </w:p>
  <w:p w:rsidR="00544FD1" w:rsidRDefault="004A7BBC" w:rsidP="00544FD1">
    <w:pPr>
      <w:ind w:rightChars="-16" w:right="-34"/>
      <w:jc w:val="center"/>
      <w:rPr>
        <w:rFonts w:asciiTheme="minorEastAsia" w:eastAsiaTheme="minorEastAsia" w:hAnsiTheme="minorEastAsia"/>
        <w:sz w:val="15"/>
        <w:szCs w:val="15"/>
      </w:rPr>
    </w:pPr>
    <w:r>
      <w:rPr>
        <w:rFonts w:hint="eastAsia"/>
      </w:rPr>
      <w:t xml:space="preserve">  </w:t>
    </w:r>
    <w:r w:rsidR="00086E03">
      <w:rPr>
        <w:rFonts w:hint="eastAsia"/>
      </w:rPr>
      <w:t xml:space="preserve">                </w:t>
    </w:r>
  </w:p>
  <w:p w:rsidR="009954FA" w:rsidRPr="00544FD1" w:rsidRDefault="009954FA">
    <w:pPr>
      <w:pStyle w:val="a4"/>
      <w:tabs>
        <w:tab w:val="clear" w:pos="4153"/>
      </w:tabs>
      <w:ind w:firstLine="43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B22" w:rsidRDefault="00EC4B22" w:rsidP="009954FA">
      <w:r>
        <w:separator/>
      </w:r>
    </w:p>
  </w:footnote>
  <w:footnote w:type="continuationSeparator" w:id="1">
    <w:p w:rsidR="00EC4B22" w:rsidRDefault="00EC4B22" w:rsidP="00995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FA" w:rsidRPr="00544FD1" w:rsidRDefault="00A86E9C" w:rsidP="00544FD1">
    <w:pPr>
      <w:pStyle w:val="a5"/>
      <w:ind w:firstLineChars="1450" w:firstLine="2610"/>
      <w:jc w:val="both"/>
      <w:rPr>
        <w:rFonts w:ascii="华文新魏" w:eastAsia="华文新魏"/>
        <w:sz w:val="24"/>
        <w:szCs w:val="24"/>
      </w:rPr>
    </w:pPr>
    <w:r w:rsidRPr="00A86E9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7" o:spid="_x0000_s2054" type="#_x0000_t75" style="position:absolute;left:0;text-align:left;margin-left:-1.95pt;margin-top:-14.7pt;width:66.15pt;height:28pt;z-index:1">
          <v:imagedata r:id="rId1" o:title="grby商标"/>
          <w10:wrap type="square"/>
        </v:shape>
      </w:pict>
    </w:r>
    <w:r w:rsidR="00544FD1">
      <w:rPr>
        <w:rFonts w:ascii="宋体" w:hAnsi="宋体" w:cs="宋体" w:hint="eastAsia"/>
        <w:sz w:val="21"/>
        <w:szCs w:val="21"/>
      </w:rPr>
      <w:t xml:space="preserve"> </w:t>
    </w:r>
    <w:r w:rsidR="00544FD1" w:rsidRPr="00544FD1">
      <w:rPr>
        <w:rFonts w:ascii="华文新魏" w:eastAsia="华文新魏" w:hAnsi="宋体" w:cs="宋体" w:hint="eastAsia"/>
        <w:sz w:val="24"/>
        <w:szCs w:val="24"/>
      </w:rPr>
      <w:t>北京格瑞碧源科技有限公司</w:t>
    </w:r>
    <w:r w:rsidR="00544FD1" w:rsidRPr="00544FD1">
      <w:rPr>
        <w:rFonts w:ascii="华文新魏" w:eastAsia="华文新魏" w:hAnsi="Comic Sans MS" w:cs="Comic Sans MS" w:hint="eastAsia"/>
        <w:sz w:val="24"/>
        <w:szCs w:val="24"/>
      </w:rPr>
      <w:t>产品使用说明书</w:t>
    </w:r>
  </w:p>
  <w:p w:rsidR="009954FA" w:rsidRDefault="009954FA" w:rsidP="004A7BBC">
    <w:pPr>
      <w:ind w:firstLineChars="800" w:firstLine="1200"/>
      <w:rPr>
        <w:sz w:val="15"/>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902E8"/>
    <w:multiLevelType w:val="multilevel"/>
    <w:tmpl w:val="3CD902E8"/>
    <w:lvl w:ilvl="0">
      <w:start w:val="1"/>
      <w:numFmt w:val="decimal"/>
      <w:lvlText w:val="%1."/>
      <w:lvlJc w:val="left"/>
      <w:pPr>
        <w:tabs>
          <w:tab w:val="left" w:pos="1320"/>
        </w:tabs>
        <w:ind w:left="1320" w:hanging="360"/>
      </w:pPr>
      <w:rPr>
        <w:rFonts w:hint="default"/>
      </w:rPr>
    </w:lvl>
    <w:lvl w:ilvl="1" w:tentative="1">
      <w:start w:val="1"/>
      <w:numFmt w:val="lowerLetter"/>
      <w:lvlText w:val="%2)"/>
      <w:lvlJc w:val="left"/>
      <w:pPr>
        <w:tabs>
          <w:tab w:val="left" w:pos="1800"/>
        </w:tabs>
        <w:ind w:left="1800" w:hanging="420"/>
      </w:pPr>
    </w:lvl>
    <w:lvl w:ilvl="2" w:tentative="1">
      <w:start w:val="1"/>
      <w:numFmt w:val="lowerRoman"/>
      <w:lvlText w:val="%3."/>
      <w:lvlJc w:val="right"/>
      <w:pPr>
        <w:tabs>
          <w:tab w:val="left" w:pos="2220"/>
        </w:tabs>
        <w:ind w:left="2220" w:hanging="420"/>
      </w:pPr>
    </w:lvl>
    <w:lvl w:ilvl="3" w:tentative="1">
      <w:start w:val="1"/>
      <w:numFmt w:val="decimal"/>
      <w:lvlText w:val="%4."/>
      <w:lvlJc w:val="left"/>
      <w:pPr>
        <w:tabs>
          <w:tab w:val="left" w:pos="2640"/>
        </w:tabs>
        <w:ind w:left="2640" w:hanging="420"/>
      </w:pPr>
    </w:lvl>
    <w:lvl w:ilvl="4" w:tentative="1">
      <w:start w:val="1"/>
      <w:numFmt w:val="lowerLetter"/>
      <w:lvlText w:val="%5)"/>
      <w:lvlJc w:val="left"/>
      <w:pPr>
        <w:tabs>
          <w:tab w:val="left" w:pos="3060"/>
        </w:tabs>
        <w:ind w:left="3060" w:hanging="420"/>
      </w:pPr>
    </w:lvl>
    <w:lvl w:ilvl="5" w:tentative="1">
      <w:start w:val="1"/>
      <w:numFmt w:val="lowerRoman"/>
      <w:lvlText w:val="%6."/>
      <w:lvlJc w:val="right"/>
      <w:pPr>
        <w:tabs>
          <w:tab w:val="left" w:pos="3480"/>
        </w:tabs>
        <w:ind w:left="3480" w:hanging="420"/>
      </w:pPr>
    </w:lvl>
    <w:lvl w:ilvl="6" w:tentative="1">
      <w:start w:val="1"/>
      <w:numFmt w:val="decimal"/>
      <w:lvlText w:val="%7."/>
      <w:lvlJc w:val="left"/>
      <w:pPr>
        <w:tabs>
          <w:tab w:val="left" w:pos="3900"/>
        </w:tabs>
        <w:ind w:left="3900" w:hanging="420"/>
      </w:pPr>
    </w:lvl>
    <w:lvl w:ilvl="7" w:tentative="1">
      <w:start w:val="1"/>
      <w:numFmt w:val="lowerLetter"/>
      <w:lvlText w:val="%8)"/>
      <w:lvlJc w:val="left"/>
      <w:pPr>
        <w:tabs>
          <w:tab w:val="left" w:pos="4320"/>
        </w:tabs>
        <w:ind w:left="4320" w:hanging="420"/>
      </w:pPr>
    </w:lvl>
    <w:lvl w:ilvl="8" w:tentative="1">
      <w:start w:val="1"/>
      <w:numFmt w:val="lowerRoman"/>
      <w:lvlText w:val="%9."/>
      <w:lvlJc w:val="right"/>
      <w:pPr>
        <w:tabs>
          <w:tab w:val="left" w:pos="4740"/>
        </w:tabs>
        <w:ind w:left="47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54FA"/>
    <w:rsid w:val="00082DC5"/>
    <w:rsid w:val="00086E03"/>
    <w:rsid w:val="00300FA2"/>
    <w:rsid w:val="003A01AF"/>
    <w:rsid w:val="004051F1"/>
    <w:rsid w:val="004A7BBC"/>
    <w:rsid w:val="004A7C79"/>
    <w:rsid w:val="0051193B"/>
    <w:rsid w:val="00544FD1"/>
    <w:rsid w:val="00613AC1"/>
    <w:rsid w:val="00651AD1"/>
    <w:rsid w:val="006F373C"/>
    <w:rsid w:val="0079164A"/>
    <w:rsid w:val="009954FA"/>
    <w:rsid w:val="00A86E9C"/>
    <w:rsid w:val="00AA4B32"/>
    <w:rsid w:val="00BB5326"/>
    <w:rsid w:val="00C34DB4"/>
    <w:rsid w:val="00E23555"/>
    <w:rsid w:val="00E34261"/>
    <w:rsid w:val="00EC4B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4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unhideWhenUsed/>
    <w:rsid w:val="009954FA"/>
    <w:rPr>
      <w:rFonts w:ascii="宋体" w:hAnsi="Courier New"/>
    </w:rPr>
  </w:style>
  <w:style w:type="paragraph" w:styleId="a4">
    <w:name w:val="footer"/>
    <w:basedOn w:val="a"/>
    <w:link w:val="Char"/>
    <w:uiPriority w:val="99"/>
    <w:rsid w:val="009954FA"/>
    <w:pPr>
      <w:tabs>
        <w:tab w:val="center" w:pos="4153"/>
        <w:tab w:val="right" w:pos="8306"/>
      </w:tabs>
      <w:snapToGrid w:val="0"/>
      <w:jc w:val="left"/>
    </w:pPr>
    <w:rPr>
      <w:sz w:val="18"/>
      <w:szCs w:val="18"/>
    </w:rPr>
  </w:style>
  <w:style w:type="paragraph" w:styleId="a5">
    <w:name w:val="header"/>
    <w:basedOn w:val="a"/>
    <w:link w:val="Char0"/>
    <w:uiPriority w:val="99"/>
    <w:rsid w:val="009954FA"/>
    <w:pPr>
      <w:pBdr>
        <w:bottom w:val="single" w:sz="6" w:space="1" w:color="auto"/>
      </w:pBdr>
      <w:tabs>
        <w:tab w:val="center" w:pos="4153"/>
        <w:tab w:val="right" w:pos="8306"/>
      </w:tabs>
      <w:snapToGrid w:val="0"/>
      <w:jc w:val="center"/>
    </w:pPr>
    <w:rPr>
      <w:sz w:val="18"/>
      <w:szCs w:val="18"/>
    </w:rPr>
  </w:style>
  <w:style w:type="character" w:styleId="a6">
    <w:name w:val="page number"/>
    <w:basedOn w:val="a0"/>
    <w:semiHidden/>
    <w:unhideWhenUsed/>
    <w:rsid w:val="009954FA"/>
  </w:style>
  <w:style w:type="character" w:styleId="a7">
    <w:name w:val="Hyperlink"/>
    <w:basedOn w:val="a0"/>
    <w:unhideWhenUsed/>
    <w:rsid w:val="009954FA"/>
    <w:rPr>
      <w:color w:val="0000FF"/>
      <w:u w:val="single"/>
    </w:rPr>
  </w:style>
  <w:style w:type="character" w:customStyle="1" w:styleId="Char0">
    <w:name w:val="页眉 Char"/>
    <w:basedOn w:val="a0"/>
    <w:link w:val="a5"/>
    <w:uiPriority w:val="99"/>
    <w:semiHidden/>
    <w:locked/>
    <w:rsid w:val="009954FA"/>
    <w:rPr>
      <w:rFonts w:cs="Times New Roman"/>
      <w:sz w:val="18"/>
      <w:szCs w:val="18"/>
    </w:rPr>
  </w:style>
  <w:style w:type="character" w:customStyle="1" w:styleId="Char">
    <w:name w:val="页脚 Char"/>
    <w:basedOn w:val="a0"/>
    <w:link w:val="a4"/>
    <w:uiPriority w:val="99"/>
    <w:semiHidden/>
    <w:locked/>
    <w:rsid w:val="009954FA"/>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139</Words>
  <Characters>798</Characters>
  <Application>Microsoft Office Word</Application>
  <DocSecurity>0</DocSecurity>
  <Lines>6</Lines>
  <Paragraphs>1</Paragraphs>
  <ScaleCrop>false</ScaleCrop>
  <Company>npx</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年度合作协议</dc:title>
  <dc:creator>pcuser</dc:creator>
  <cp:lastModifiedBy>caiwu</cp:lastModifiedBy>
  <cp:revision>3</cp:revision>
  <cp:lastPrinted>2015-10-27T02:19:00Z</cp:lastPrinted>
  <dcterms:created xsi:type="dcterms:W3CDTF">2016-03-15T04:05:00Z</dcterms:created>
  <dcterms:modified xsi:type="dcterms:W3CDTF">2016-04-15T07:08:00Z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