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8" w:rsidRPr="002F0334" w:rsidRDefault="000A1378" w:rsidP="000A1378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</w:rPr>
        <w:t xml:space="preserve">                           </w:t>
      </w:r>
      <w:r w:rsidRPr="002F0334">
        <w:rPr>
          <w:rFonts w:hint="eastAsia"/>
          <w:b/>
          <w:bCs/>
          <w:sz w:val="32"/>
          <w:szCs w:val="32"/>
        </w:rPr>
        <w:t xml:space="preserve">  </w:t>
      </w:r>
      <w:r w:rsidRPr="002F0334">
        <w:rPr>
          <w:rFonts w:hint="eastAsia"/>
          <w:b/>
          <w:bCs/>
          <w:sz w:val="32"/>
          <w:szCs w:val="32"/>
        </w:rPr>
        <w:t>瓜实蝇诱剂使用说明</w:t>
      </w:r>
    </w:p>
    <w:p w:rsidR="000A1378" w:rsidRDefault="000A1378" w:rsidP="000A1378">
      <w:pPr>
        <w:rPr>
          <w:rFonts w:hint="eastAsia"/>
          <w:sz w:val="28"/>
          <w:szCs w:val="28"/>
        </w:rPr>
      </w:pPr>
      <w:r w:rsidRPr="002C4163">
        <w:rPr>
          <w:rFonts w:hint="eastAsia"/>
          <w:b/>
          <w:bCs/>
          <w:sz w:val="24"/>
        </w:rPr>
        <w:t>瓜实蝇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ascii="Arial" w:hAnsi="Arial" w:cs="Arial"/>
          <w:sz w:val="20"/>
          <w:szCs w:val="20"/>
        </w:rPr>
        <w:t>Bactrocera cucurbitae</w:t>
      </w:r>
      <w:r>
        <w:rPr>
          <w:rFonts w:hint="eastAsia"/>
          <w:sz w:val="28"/>
          <w:szCs w:val="28"/>
          <w:lang w:eastAsia="zh-TW"/>
        </w:rPr>
        <w:t>）</w:t>
      </w:r>
    </w:p>
    <w:p w:rsidR="000A1378" w:rsidRPr="002B1BFA" w:rsidRDefault="000A1378" w:rsidP="000A1378">
      <w:pPr>
        <w:tabs>
          <w:tab w:val="left" w:pos="180"/>
        </w:tabs>
        <w:spacing w:line="360" w:lineRule="auto"/>
        <w:ind w:leftChars="2" w:left="4" w:firstLineChars="200" w:firstLine="420"/>
        <w:rPr>
          <w:rFonts w:ascii="宋体" w:hAnsi="宋体" w:cs="Arial" w:hint="eastAsia"/>
          <w:szCs w:val="21"/>
        </w:rPr>
      </w:pPr>
      <w:r w:rsidRPr="002B1BFA">
        <w:rPr>
          <w:rFonts w:ascii="宋体" w:hAnsi="宋体" w:cs="Arial" w:hint="eastAsia"/>
          <w:szCs w:val="21"/>
        </w:rPr>
        <w:t>属</w:t>
      </w:r>
      <w:hyperlink r:id="rId8" w:tooltip="雙翅目" w:history="1">
        <w:r w:rsidRPr="002B1BFA">
          <w:rPr>
            <w:rFonts w:ascii="宋体" w:hAnsi="宋体" w:cs="Arial" w:hint="eastAsia"/>
            <w:szCs w:val="21"/>
          </w:rPr>
          <w:t>双</w:t>
        </w:r>
        <w:r w:rsidRPr="002B1BFA">
          <w:rPr>
            <w:rFonts w:ascii="宋体" w:hAnsi="宋体" w:cs="Arial"/>
            <w:szCs w:val="21"/>
          </w:rPr>
          <w:t>翅目</w:t>
        </w:r>
      </w:hyperlink>
      <w:r w:rsidRPr="002B1BFA">
        <w:rPr>
          <w:rFonts w:ascii="宋体" w:hAnsi="宋体" w:cs="Arial" w:hint="eastAsia"/>
          <w:szCs w:val="21"/>
        </w:rPr>
        <w:t>(</w:t>
      </w:r>
      <w:r w:rsidRPr="002B1BFA">
        <w:rPr>
          <w:rFonts w:ascii="宋体" w:hAnsi="宋体" w:cs="Arial"/>
          <w:szCs w:val="21"/>
        </w:rPr>
        <w:t xml:space="preserve"> Diptera</w:t>
      </w:r>
      <w:r w:rsidRPr="002B1BFA">
        <w:rPr>
          <w:rFonts w:ascii="宋体" w:hAnsi="宋体" w:cs="Arial" w:hint="eastAsia"/>
          <w:szCs w:val="21"/>
        </w:rPr>
        <w:t>)、</w:t>
      </w:r>
      <w:r w:rsidRPr="002B1BFA">
        <w:rPr>
          <w:rFonts w:ascii="宋体" w:hAnsi="宋体" w:cs="Arial"/>
          <w:szCs w:val="21"/>
        </w:rPr>
        <w:t>果</w:t>
      </w:r>
      <w:r w:rsidRPr="002B1BFA">
        <w:rPr>
          <w:rFonts w:ascii="宋体" w:hAnsi="宋体" w:cs="Arial" w:hint="eastAsia"/>
          <w:szCs w:val="21"/>
        </w:rPr>
        <w:t>实蝇科(</w:t>
      </w:r>
      <w:r w:rsidRPr="002B1BFA">
        <w:rPr>
          <w:rFonts w:ascii="宋体" w:hAnsi="宋体" w:cs="Arial"/>
          <w:szCs w:val="21"/>
        </w:rPr>
        <w:t xml:space="preserve"> Tephritidae</w:t>
      </w:r>
      <w:r w:rsidRPr="002B1BFA">
        <w:rPr>
          <w:rFonts w:ascii="宋体" w:hAnsi="宋体" w:cs="Arial" w:hint="eastAsia"/>
          <w:szCs w:val="21"/>
        </w:rPr>
        <w:t>)害虫。</w:t>
      </w:r>
      <w:r w:rsidRPr="002B1BFA">
        <w:rPr>
          <w:rFonts w:ascii="宋体" w:hAnsi="宋体" w:cs="Arial"/>
          <w:szCs w:val="21"/>
        </w:rPr>
        <w:t>别名：黄瓜实蝇、瓜小实蝇、瓜大实蝇、针蜂、瓜蛆。成虫以产卵管刺入幼瓜表皮内产卵，幼虫孵化后即钻进瓜内取食，受害瓜先局部变黄，而后全瓜腐烂变臭，大量落瓜，即使不腐烂，刺伤处凝结着流胶，畸形下陷，果皮硬实，瓜味苦涩，品质下降。</w:t>
      </w:r>
      <w:r w:rsidRPr="002B1BFA">
        <w:rPr>
          <w:rFonts w:ascii="Verdana" w:hAnsi="Verdana"/>
          <w:color w:val="000000"/>
          <w:szCs w:val="21"/>
        </w:rPr>
        <w:t>该虫</w:t>
      </w:r>
      <w:r w:rsidRPr="002B1BFA">
        <w:rPr>
          <w:rFonts w:ascii="Verdana" w:hAnsi="Verdana" w:hint="eastAsia"/>
          <w:color w:val="000000"/>
          <w:szCs w:val="21"/>
        </w:rPr>
        <w:t>在南方发生严重，</w:t>
      </w:r>
      <w:r w:rsidRPr="002B1BFA">
        <w:rPr>
          <w:rFonts w:ascii="Verdana" w:hAnsi="Verdana"/>
          <w:color w:val="000000"/>
          <w:szCs w:val="21"/>
        </w:rPr>
        <w:t>广州年发生</w:t>
      </w:r>
      <w:r w:rsidRPr="002B1BFA">
        <w:rPr>
          <w:rFonts w:ascii="Verdana" w:hAnsi="Verdana"/>
          <w:color w:val="000000"/>
          <w:szCs w:val="21"/>
        </w:rPr>
        <w:t>8</w:t>
      </w:r>
      <w:r w:rsidRPr="002B1BFA">
        <w:rPr>
          <w:rFonts w:ascii="Verdana" w:hAnsi="Verdana"/>
          <w:color w:val="000000"/>
          <w:szCs w:val="21"/>
        </w:rPr>
        <w:t>代，世代重叠，以成虫在杂草、灌木、焦树上越冬，翌年</w:t>
      </w:r>
      <w:r w:rsidRPr="002B1BFA">
        <w:rPr>
          <w:rFonts w:ascii="Verdana" w:hAnsi="Verdana"/>
          <w:color w:val="000000"/>
          <w:szCs w:val="21"/>
        </w:rPr>
        <w:t>4</w:t>
      </w:r>
      <w:r w:rsidRPr="002B1BFA">
        <w:rPr>
          <w:rFonts w:ascii="Verdana" w:hAnsi="Verdana"/>
          <w:color w:val="000000"/>
          <w:szCs w:val="21"/>
        </w:rPr>
        <w:t>月开始活动，至年底均可见，一年中以</w:t>
      </w:r>
      <w:r w:rsidRPr="002B1BFA">
        <w:rPr>
          <w:rFonts w:ascii="Verdana" w:hAnsi="Verdana"/>
          <w:color w:val="000000"/>
          <w:szCs w:val="21"/>
        </w:rPr>
        <w:t>5</w:t>
      </w:r>
      <w:r w:rsidRPr="002B1BFA">
        <w:rPr>
          <w:rFonts w:ascii="Verdana" w:hAnsi="Verdana"/>
          <w:color w:val="000000"/>
          <w:szCs w:val="21"/>
        </w:rPr>
        <w:t>～</w:t>
      </w:r>
      <w:r w:rsidRPr="002B1BFA">
        <w:rPr>
          <w:rFonts w:ascii="Verdana" w:hAnsi="Verdana"/>
          <w:color w:val="000000"/>
          <w:szCs w:val="21"/>
        </w:rPr>
        <w:t>7</w:t>
      </w:r>
      <w:r w:rsidRPr="002B1BFA">
        <w:rPr>
          <w:rFonts w:ascii="Verdana" w:hAnsi="Verdana"/>
          <w:color w:val="000000"/>
          <w:szCs w:val="21"/>
        </w:rPr>
        <w:t>月间危害最重</w:t>
      </w:r>
      <w:r w:rsidRPr="002B1BFA">
        <w:rPr>
          <w:rFonts w:ascii="Verdana" w:hAnsi="Verdana" w:hint="eastAsia"/>
          <w:color w:val="000000"/>
          <w:szCs w:val="21"/>
        </w:rPr>
        <w:t>。</w:t>
      </w:r>
    </w:p>
    <w:p w:rsidR="000A1378" w:rsidRDefault="000A1378" w:rsidP="000A1378">
      <w:pPr>
        <w:tabs>
          <w:tab w:val="left" w:pos="180"/>
        </w:tabs>
        <w:spacing w:line="360" w:lineRule="auto"/>
        <w:ind w:leftChars="3" w:left="6" w:firstLineChars="200" w:firstLine="420"/>
        <w:rPr>
          <w:rFonts w:ascii="宋体" w:hAnsi="宋体" w:cs="Arial" w:hint="eastAsia"/>
          <w:szCs w:val="21"/>
        </w:rPr>
      </w:pPr>
      <w:r w:rsidRPr="002B1BFA">
        <w:rPr>
          <w:rFonts w:ascii="宋体" w:hAnsi="宋体" w:cs="Arial" w:hint="eastAsia"/>
          <w:szCs w:val="21"/>
        </w:rPr>
        <w:t>昆虫信息素是生物体之间起化学通讯作用的化合物的统称，是昆虫交流的化学分子语言。在自然界中，瓜</w:t>
      </w:r>
      <w:r w:rsidRPr="002B1BFA">
        <w:rPr>
          <w:rFonts w:ascii="宋体" w:hAnsi="宋体" w:cs="Arial"/>
          <w:szCs w:val="21"/>
        </w:rPr>
        <w:t>实蝇</w:t>
      </w:r>
      <w:r w:rsidRPr="002B1BFA">
        <w:rPr>
          <w:rFonts w:ascii="宋体" w:hAnsi="宋体" w:cs="Arial" w:hint="eastAsia"/>
          <w:szCs w:val="21"/>
        </w:rPr>
        <w:t>通过嗅觉对某种化合物有特殊的趋性，因此将这些化合物制作成昆虫引诱剂，配套使用诱捕器，该引诱剂持续缓释至田间，可引诱瓜实蝇成虫。如，利用实蝇诱捕器引诱</w:t>
      </w:r>
      <w:r w:rsidRPr="002B1BFA">
        <w:rPr>
          <w:rFonts w:ascii="宋体" w:hAnsi="宋体" w:cs="Arial"/>
          <w:szCs w:val="21"/>
        </w:rPr>
        <w:t>实蝇</w:t>
      </w:r>
      <w:r w:rsidRPr="002B1BFA">
        <w:rPr>
          <w:rFonts w:ascii="宋体" w:hAnsi="宋体" w:cs="Arial" w:hint="eastAsia"/>
          <w:szCs w:val="21"/>
        </w:rPr>
        <w:t>成虫至诱捕器，并杀死这些成虫，从而减少田间虫口密度，以利于防治。</w:t>
      </w:r>
    </w:p>
    <w:p w:rsidR="000A1378" w:rsidRPr="002B1BFA" w:rsidRDefault="000A1378" w:rsidP="000A1378">
      <w:pPr>
        <w:tabs>
          <w:tab w:val="left" w:pos="180"/>
        </w:tabs>
        <w:spacing w:line="360" w:lineRule="auto"/>
        <w:ind w:leftChars="1" w:left="6" w:hangingChars="2" w:hanging="4"/>
        <w:rPr>
          <w:rFonts w:ascii="宋体" w:hAnsi="宋体" w:cs="Arial" w:hint="eastAsia"/>
          <w:szCs w:val="21"/>
        </w:rPr>
      </w:pPr>
    </w:p>
    <w:p w:rsidR="000A1378" w:rsidRPr="002B1BFA" w:rsidRDefault="000A1378" w:rsidP="000A1378">
      <w:pPr>
        <w:tabs>
          <w:tab w:val="left" w:pos="180"/>
        </w:tabs>
        <w:spacing w:line="300" w:lineRule="exact"/>
        <w:rPr>
          <w:rFonts w:ascii="宋体" w:hAnsi="宋体" w:cs="Arial" w:hint="eastAsia"/>
          <w:szCs w:val="21"/>
        </w:rPr>
      </w:pPr>
      <w:r w:rsidRPr="002B1BFA">
        <w:rPr>
          <w:rFonts w:hint="eastAsia"/>
          <w:b/>
          <w:bCs/>
          <w:sz w:val="24"/>
        </w:rPr>
        <w:t>诱剂剂型：</w:t>
      </w:r>
      <w:r w:rsidRPr="002B1BFA">
        <w:rPr>
          <w:rFonts w:ascii="宋体" w:hAnsi="宋体" w:cs="Arial" w:hint="eastAsia"/>
          <w:szCs w:val="21"/>
        </w:rPr>
        <w:t xml:space="preserve">瓶装,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2B1BFA">
          <w:rPr>
            <w:rFonts w:ascii="宋体" w:hAnsi="宋体" w:cs="Arial" w:hint="eastAsia"/>
            <w:szCs w:val="21"/>
          </w:rPr>
          <w:t>2g</w:t>
        </w:r>
      </w:smartTag>
      <w:r w:rsidRPr="002B1BFA">
        <w:rPr>
          <w:rFonts w:ascii="宋体" w:hAnsi="宋体" w:cs="Arial" w:hint="eastAsia"/>
          <w:szCs w:val="21"/>
        </w:rPr>
        <w:t>诱液。</w:t>
      </w:r>
    </w:p>
    <w:p w:rsidR="000A1378" w:rsidRDefault="000A1378" w:rsidP="000A1378">
      <w:pPr>
        <w:rPr>
          <w:rFonts w:hint="eastAsia"/>
        </w:rPr>
      </w:pPr>
    </w:p>
    <w:p w:rsidR="000A1378" w:rsidRPr="002B1BFA" w:rsidRDefault="000A1378" w:rsidP="000A1378">
      <w:pPr>
        <w:tabs>
          <w:tab w:val="left" w:pos="180"/>
        </w:tabs>
        <w:spacing w:line="360" w:lineRule="auto"/>
        <w:ind w:leftChars="1" w:left="7" w:hangingChars="2" w:hanging="5"/>
        <w:rPr>
          <w:rFonts w:hint="eastAsia"/>
          <w:b/>
          <w:bCs/>
          <w:sz w:val="24"/>
        </w:rPr>
      </w:pPr>
      <w:r w:rsidRPr="002B1BFA">
        <w:rPr>
          <w:rFonts w:hint="eastAsia"/>
          <w:b/>
          <w:bCs/>
          <w:sz w:val="24"/>
        </w:rPr>
        <w:t>使用技术：</w:t>
      </w:r>
    </w:p>
    <w:p w:rsidR="000A1378" w:rsidRDefault="000A1378" w:rsidP="000A1378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将诱蝇剂滴在诱捕器的内缓释复合板上，两面各滴</w:t>
      </w:r>
      <w:r>
        <w:rPr>
          <w:rFonts w:hint="eastAsia"/>
        </w:rPr>
        <w:t>1ml</w:t>
      </w:r>
      <w:r>
        <w:rPr>
          <w:rFonts w:hint="eastAsia"/>
        </w:rPr>
        <w:t>，等诱液被复合板完全吸收后，将盖子旋紧。盖子上有一圆环可用铁丝或好的塑料绳穿过，悬挂在果树下通风处。</w:t>
      </w:r>
    </w:p>
    <w:p w:rsidR="000A1378" w:rsidRDefault="000A1378" w:rsidP="000A1378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悬挂高度：距离地面</w:t>
      </w:r>
      <w:r>
        <w:rPr>
          <w:rFonts w:hint="eastAsia"/>
        </w:rPr>
        <w:t>1.0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.5"/>
          <w:attr w:name="UnitName" w:val="m"/>
        </w:smartTagPr>
        <w:r>
          <w:rPr>
            <w:rFonts w:hint="eastAsia"/>
          </w:rPr>
          <w:t>-1.5m</w:t>
        </w:r>
      </w:smartTag>
      <w:r>
        <w:rPr>
          <w:rFonts w:hint="eastAsia"/>
        </w:rPr>
        <w:t>最佳。每亩悬挂</w:t>
      </w:r>
      <w:r>
        <w:rPr>
          <w:rFonts w:hint="eastAsia"/>
        </w:rPr>
        <w:t>3</w:t>
      </w:r>
      <w:r>
        <w:rPr>
          <w:rFonts w:hint="eastAsia"/>
        </w:rPr>
        <w:t>套诱捕器，成片使用效果更佳。</w:t>
      </w:r>
    </w:p>
    <w:p w:rsidR="000A1378" w:rsidRDefault="000A1378" w:rsidP="000A1378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后期处理：将诱捕器内果蝇清楚，集中用土掩埋。如果时间较长，药效减弱，再次注入诱液即可，反复使用。</w:t>
      </w:r>
    </w:p>
    <w:p w:rsidR="000A1378" w:rsidRDefault="000A1378" w:rsidP="000A1378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从低密度开始悬挂，持续降低虫口数量。</w:t>
      </w:r>
    </w:p>
    <w:p w:rsidR="005A5E1C" w:rsidRPr="000A1378" w:rsidRDefault="000A1378" w:rsidP="000A137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cs="Arial" w:hint="eastAs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2.8pt;margin-top:4.8pt;width:77.35pt;height:132.4pt;z-index:2">
            <v:imagedata r:id="rId9" o:title="DSC06754" croptop="10275f" cropbottom="-295f" cropleft="24280f" cropright="19175f"/>
          </v:shape>
        </w:pict>
      </w:r>
      <w:r w:rsidRPr="00355ACC">
        <w:rPr>
          <w:rFonts w:ascii="宋体" w:hAnsi="宋体" w:cs="Arial" w:hint="eastAsia"/>
          <w:sz w:val="20"/>
          <w:szCs w:val="20"/>
        </w:rPr>
        <w:pict>
          <v:shape id="_x0000_i1025" type="#_x0000_t75" style="width:97.6pt;height:131.2pt">
            <v:imagedata r:id="rId10" o:title="瓜实蝇2" cropbottom="11210f" cropright="3932f"/>
          </v:shape>
        </w:pict>
      </w:r>
      <w:r>
        <w:rPr>
          <w:noProof/>
        </w:rPr>
        <w:pict>
          <v:shape id="_x0000_s1029" type="#_x0000_t75" style="position:absolute;left:0;text-align:left;margin-left:0;margin-top:4.8pt;width:145.6pt;height:131.6pt;z-index:1;mso-position-horizontal-relative:text;mso-position-vertical-relative:text">
            <v:imagedata r:id="rId11" o:title="瓜实蝇3"/>
            <w10:wrap type="square"/>
          </v:shape>
        </w:pict>
      </w:r>
      <w:r>
        <w:rPr>
          <w:rFonts w:ascii="宋体" w:hAnsi="宋体" w:cs="Arial" w:hint="eastAsia"/>
          <w:sz w:val="20"/>
          <w:szCs w:val="20"/>
        </w:rPr>
        <w:t xml:space="preserve">   </w:t>
      </w:r>
    </w:p>
    <w:sectPr w:rsidR="005A5E1C" w:rsidRPr="000A1378" w:rsidSect="009954FA">
      <w:headerReference w:type="default" r:id="rId12"/>
      <w:footerReference w:type="default" r:id="rId13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C" w:rsidRDefault="008642AC" w:rsidP="009954FA">
      <w:r>
        <w:separator/>
      </w:r>
    </w:p>
  </w:endnote>
  <w:endnote w:type="continuationSeparator" w:id="1">
    <w:p w:rsidR="008642AC" w:rsidRDefault="008642A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C" w:rsidRDefault="008642AC" w:rsidP="009954FA">
      <w:r>
        <w:separator/>
      </w:r>
    </w:p>
  </w:footnote>
  <w:footnote w:type="continuationSeparator" w:id="1">
    <w:p w:rsidR="008642AC" w:rsidRDefault="008642A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A69"/>
    <w:multiLevelType w:val="hybridMultilevel"/>
    <w:tmpl w:val="087491F4"/>
    <w:lvl w:ilvl="0" w:tplc="AC0C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A1378"/>
    <w:rsid w:val="000F6E8D"/>
    <w:rsid w:val="00224A6D"/>
    <w:rsid w:val="0024529A"/>
    <w:rsid w:val="00262BE2"/>
    <w:rsid w:val="002F0334"/>
    <w:rsid w:val="0032013A"/>
    <w:rsid w:val="00400F59"/>
    <w:rsid w:val="004A7BBC"/>
    <w:rsid w:val="00544FD1"/>
    <w:rsid w:val="005A5E1C"/>
    <w:rsid w:val="006C3B64"/>
    <w:rsid w:val="006D16D5"/>
    <w:rsid w:val="006F373C"/>
    <w:rsid w:val="007040D1"/>
    <w:rsid w:val="007E537B"/>
    <w:rsid w:val="008642AC"/>
    <w:rsid w:val="00990254"/>
    <w:rsid w:val="009954FA"/>
    <w:rsid w:val="009F7D61"/>
    <w:rsid w:val="00AE0E92"/>
    <w:rsid w:val="00AF03FF"/>
    <w:rsid w:val="00BB5326"/>
    <w:rsid w:val="00BD3A7B"/>
    <w:rsid w:val="00DF4590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9%9B%99%E7%BF%85%E7%9B%AE&amp;variant=zh-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npx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2015-11-13T02:26:00Z</cp:lastPrinted>
  <dcterms:created xsi:type="dcterms:W3CDTF">2015-11-17T09:04:00Z</dcterms:created>
  <dcterms:modified xsi:type="dcterms:W3CDTF">2015-11-17T09:04:00Z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